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3EE865" w14:textId="77777777" w:rsidR="00A97317" w:rsidRPr="00A97317" w:rsidRDefault="00A97317" w:rsidP="00A97317">
      <w:pPr>
        <w:jc w:val="center"/>
        <w:rPr>
          <w:sz w:val="28"/>
          <w:szCs w:val="28"/>
        </w:rPr>
      </w:pPr>
      <w:r w:rsidRPr="00A97317">
        <w:rPr>
          <w:rFonts w:ascii="Times New Roman" w:hAnsi="Times New Roman"/>
          <w:b/>
          <w:sz w:val="28"/>
          <w:szCs w:val="28"/>
        </w:rPr>
        <w:t>ELECTRONIC AND OPTICAL PROPERTIES OF TITANIUM DIOXIDE (TiO</w:t>
      </w:r>
      <w:r w:rsidRPr="00A97317">
        <w:rPr>
          <w:rFonts w:ascii="Times New Roman" w:hAnsi="Times New Roman"/>
          <w:b/>
          <w:sz w:val="28"/>
          <w:szCs w:val="28"/>
          <w:vertAlign w:val="subscript"/>
        </w:rPr>
        <w:t>2</w:t>
      </w:r>
      <w:r w:rsidRPr="00A97317">
        <w:rPr>
          <w:rFonts w:ascii="Times New Roman" w:hAnsi="Times New Roman"/>
          <w:b/>
          <w:sz w:val="28"/>
          <w:szCs w:val="28"/>
        </w:rPr>
        <w:t>)</w:t>
      </w:r>
      <w:r w:rsidRPr="00A97317">
        <w:rPr>
          <w:rFonts w:ascii="Times New Roman" w:hAnsi="Times New Roman"/>
          <w:b/>
          <w:sz w:val="28"/>
          <w:szCs w:val="28"/>
          <w:vertAlign w:val="subscript"/>
        </w:rPr>
        <w:t xml:space="preserve"> </w:t>
      </w:r>
      <w:r w:rsidRPr="00A97317">
        <w:rPr>
          <w:rFonts w:ascii="Times New Roman" w:hAnsi="Times New Roman"/>
          <w:b/>
          <w:sz w:val="28"/>
          <w:szCs w:val="28"/>
        </w:rPr>
        <w:t>BY TRI-DOPING OF CERIUM (Ce), NITROGEN (N) AND PHOSPHORUS (P)</w:t>
      </w:r>
    </w:p>
    <w:p w14:paraId="1E15EFCD" w14:textId="695C09B1" w:rsidR="00FC1433" w:rsidRDefault="004947C3" w:rsidP="00FC1433">
      <w:pPr>
        <w:spacing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Fahim Ullah Khan</w:t>
      </w:r>
      <w:r w:rsidR="00FC1433">
        <w:rPr>
          <w:rFonts w:ascii="Times New Roman" w:hAnsi="Times New Roman" w:cs="Times New Roman"/>
          <w:color w:val="000000"/>
          <w:sz w:val="24"/>
          <w:szCs w:val="24"/>
          <w:vertAlign w:val="superscript"/>
        </w:rPr>
        <w:t>1</w:t>
      </w:r>
      <w:r w:rsidR="00FC1433">
        <w:rPr>
          <w:rFonts w:ascii="Times New Roman" w:hAnsi="Times New Roman" w:cs="Times New Roman"/>
          <w:color w:val="000000"/>
          <w:sz w:val="24"/>
          <w:szCs w:val="24"/>
        </w:rPr>
        <w:t xml:space="preserve">, </w:t>
      </w:r>
      <w:proofErr w:type="spellStart"/>
      <w:r w:rsidR="00FC1433">
        <w:rPr>
          <w:rFonts w:ascii="Times New Roman" w:hAnsi="Times New Roman" w:cs="Times New Roman"/>
          <w:color w:val="000000"/>
          <w:sz w:val="24"/>
          <w:szCs w:val="24"/>
        </w:rPr>
        <w:t>Matiullah</w:t>
      </w:r>
      <w:proofErr w:type="spellEnd"/>
      <w:r w:rsidR="00FC1433">
        <w:rPr>
          <w:rFonts w:ascii="Times New Roman" w:hAnsi="Times New Roman" w:cs="Times New Roman"/>
          <w:color w:val="000000"/>
          <w:sz w:val="24"/>
          <w:szCs w:val="24"/>
        </w:rPr>
        <w:t xml:space="preserve"> Khan</w:t>
      </w:r>
      <w:r w:rsidR="00FC1433">
        <w:rPr>
          <w:rFonts w:ascii="Times New Roman" w:hAnsi="Times New Roman" w:cs="Times New Roman"/>
          <w:color w:val="000000"/>
          <w:sz w:val="24"/>
          <w:szCs w:val="24"/>
          <w:vertAlign w:val="superscript"/>
        </w:rPr>
        <w:t>1, 2</w:t>
      </w:r>
      <w:r w:rsidR="00FC1433">
        <w:rPr>
          <w:rFonts w:ascii="Times New Roman" w:hAnsi="Times New Roman" w:cs="Times New Roman"/>
          <w:color w:val="000000"/>
          <w:sz w:val="24"/>
          <w:szCs w:val="24"/>
        </w:rPr>
        <w:t>*</w:t>
      </w:r>
    </w:p>
    <w:p w14:paraId="4A9D51D4"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1059215D" w14:textId="77777777" w:rsidR="00AE3E37" w:rsidRDefault="00A9710C" w:rsidP="004947C3">
      <w:pPr>
        <w:pStyle w:val="Heading3"/>
        <w:spacing w:before="147"/>
        <w:ind w:left="0"/>
        <w:jc w:val="both"/>
      </w:pPr>
      <w:r>
        <w:rPr>
          <w:color w:val="BF5A14"/>
        </w:rPr>
        <w:t>Abstract</w:t>
      </w:r>
    </w:p>
    <w:p w14:paraId="46619D1D" w14:textId="5B7DE7FA" w:rsidR="00FC1433" w:rsidRDefault="00FC1433" w:rsidP="00FC1433">
      <w:pPr>
        <w:spacing w:line="480" w:lineRule="auto"/>
        <w:jc w:val="both"/>
        <w:rPr>
          <w:rFonts w:ascii="Times New Roman" w:hAnsi="Times New Roman" w:cs="Times New Roman"/>
          <w:color w:val="000000" w:themeColor="text1"/>
          <w:sz w:val="24"/>
          <w:szCs w:val="24"/>
        </w:rPr>
      </w:pPr>
      <w:r w:rsidRPr="00FC1433">
        <w:rPr>
          <w:rFonts w:ascii="Times New Roman" w:hAnsi="Times New Roman" w:cs="Times New Roman"/>
          <w:sz w:val="18"/>
          <w:szCs w:val="18"/>
        </w:rPr>
        <w:t>Recently, environmental pollution and energy crises are taking increasing attention from researchers. Doped TiO</w:t>
      </w:r>
      <w:r w:rsidRPr="00FC1433">
        <w:rPr>
          <w:rFonts w:ascii="Times New Roman" w:hAnsi="Times New Roman" w:cs="Times New Roman"/>
          <w:sz w:val="18"/>
          <w:szCs w:val="18"/>
          <w:vertAlign w:val="subscript"/>
        </w:rPr>
        <w:t>2</w:t>
      </w:r>
      <w:r w:rsidRPr="00FC1433">
        <w:rPr>
          <w:rFonts w:ascii="Times New Roman" w:hAnsi="Times New Roman" w:cs="Times New Roman"/>
          <w:sz w:val="18"/>
          <w:szCs w:val="18"/>
        </w:rPr>
        <w:t xml:space="preserve"> is widely used to deal with the environmental pollution and energy crises in an environmental friendly way. For the cleaning up of environmental pollution, the DFT based computations were implemented to examine impact of</w:t>
      </w:r>
      <w:r w:rsidR="0089505B">
        <w:rPr>
          <w:rFonts w:ascii="Times New Roman" w:hAnsi="Times New Roman" w:cs="Times New Roman"/>
          <w:sz w:val="18"/>
          <w:szCs w:val="18"/>
        </w:rPr>
        <w:t xml:space="preserve"> Ce</w:t>
      </w:r>
      <w:r w:rsidRPr="00FC1433">
        <w:rPr>
          <w:rFonts w:ascii="Times New Roman" w:hAnsi="Times New Roman" w:cs="Times New Roman"/>
          <w:sz w:val="18"/>
          <w:szCs w:val="18"/>
        </w:rPr>
        <w:t>,</w:t>
      </w:r>
      <w:r w:rsidR="0089505B">
        <w:rPr>
          <w:rFonts w:ascii="Times New Roman" w:hAnsi="Times New Roman" w:cs="Times New Roman"/>
          <w:sz w:val="18"/>
          <w:szCs w:val="18"/>
        </w:rPr>
        <w:t xml:space="preserve"> </w:t>
      </w:r>
      <w:proofErr w:type="gramStart"/>
      <w:r w:rsidR="0089505B">
        <w:rPr>
          <w:rFonts w:ascii="Times New Roman" w:hAnsi="Times New Roman" w:cs="Times New Roman"/>
          <w:sz w:val="18"/>
          <w:szCs w:val="18"/>
        </w:rPr>
        <w:t>N</w:t>
      </w:r>
      <w:r w:rsidRPr="00FC1433">
        <w:rPr>
          <w:rFonts w:ascii="Times New Roman" w:hAnsi="Times New Roman" w:cs="Times New Roman"/>
          <w:sz w:val="18"/>
          <w:szCs w:val="18"/>
        </w:rPr>
        <w:t xml:space="preserve">  and</w:t>
      </w:r>
      <w:proofErr w:type="gramEnd"/>
      <w:r w:rsidRPr="00FC1433">
        <w:rPr>
          <w:rFonts w:ascii="Times New Roman" w:hAnsi="Times New Roman" w:cs="Times New Roman"/>
          <w:sz w:val="18"/>
          <w:szCs w:val="18"/>
        </w:rPr>
        <w:t xml:space="preserve"> </w:t>
      </w:r>
      <w:r w:rsidR="0089505B">
        <w:rPr>
          <w:rFonts w:ascii="Times New Roman" w:hAnsi="Times New Roman" w:cs="Times New Roman"/>
          <w:sz w:val="18"/>
          <w:szCs w:val="18"/>
        </w:rPr>
        <w:t xml:space="preserve">P </w:t>
      </w:r>
      <w:r w:rsidRPr="00FC1433">
        <w:rPr>
          <w:rFonts w:ascii="Times New Roman" w:hAnsi="Times New Roman" w:cs="Times New Roman"/>
          <w:sz w:val="18"/>
          <w:szCs w:val="18"/>
        </w:rPr>
        <w:t>doping on the electronic and optical properties of anatase TiO</w:t>
      </w:r>
      <w:r w:rsidRPr="00FC1433">
        <w:rPr>
          <w:rFonts w:ascii="Times New Roman" w:hAnsi="Times New Roman" w:cs="Times New Roman"/>
          <w:sz w:val="18"/>
          <w:szCs w:val="18"/>
          <w:vertAlign w:val="subscript"/>
        </w:rPr>
        <w:t>2</w:t>
      </w:r>
      <w:r w:rsidRPr="00FC1433">
        <w:rPr>
          <w:rFonts w:ascii="Times New Roman" w:hAnsi="Times New Roman" w:cs="Times New Roman"/>
          <w:sz w:val="18"/>
          <w:szCs w:val="18"/>
        </w:rPr>
        <w:t xml:space="preserve">. </w:t>
      </w:r>
      <w:r w:rsidR="0089505B">
        <w:rPr>
          <w:rFonts w:ascii="Times New Roman" w:hAnsi="Times New Roman" w:cs="Times New Roman"/>
          <w:color w:val="000000" w:themeColor="text1"/>
          <w:sz w:val="18"/>
          <w:szCs w:val="18"/>
        </w:rPr>
        <w:t>Nitrogen</w:t>
      </w:r>
      <w:r w:rsidRPr="00FC1433">
        <w:rPr>
          <w:rFonts w:ascii="Times New Roman" w:hAnsi="Times New Roman" w:cs="Times New Roman"/>
          <w:color w:val="000000" w:themeColor="text1"/>
          <w:sz w:val="18"/>
          <w:szCs w:val="18"/>
        </w:rPr>
        <w:t xml:space="preserve"> in anatase TiO</w:t>
      </w:r>
      <w:r w:rsidRPr="00FC1433">
        <w:rPr>
          <w:rFonts w:ascii="Times New Roman" w:hAnsi="Times New Roman" w:cs="Times New Roman"/>
          <w:color w:val="000000" w:themeColor="text1"/>
          <w:sz w:val="18"/>
          <w:szCs w:val="18"/>
          <w:vertAlign w:val="subscript"/>
        </w:rPr>
        <w:t>2</w:t>
      </w:r>
      <w:r w:rsidRPr="00FC1433">
        <w:rPr>
          <w:rFonts w:ascii="Times New Roman" w:hAnsi="Times New Roman" w:cs="Times New Roman"/>
          <w:color w:val="000000" w:themeColor="text1"/>
          <w:sz w:val="18"/>
          <w:szCs w:val="18"/>
        </w:rPr>
        <w:t xml:space="preserve"> decreased the band gap of unadulterated TiO</w:t>
      </w:r>
      <w:r w:rsidRPr="00FC1433">
        <w:rPr>
          <w:rFonts w:ascii="Times New Roman" w:hAnsi="Times New Roman" w:cs="Times New Roman"/>
          <w:color w:val="000000" w:themeColor="text1"/>
          <w:sz w:val="18"/>
          <w:szCs w:val="18"/>
          <w:vertAlign w:val="subscript"/>
        </w:rPr>
        <w:t>2</w:t>
      </w:r>
      <w:r w:rsidRPr="00FC1433">
        <w:rPr>
          <w:rFonts w:ascii="Times New Roman" w:hAnsi="Times New Roman" w:cs="Times New Roman"/>
          <w:color w:val="000000" w:themeColor="text1"/>
          <w:sz w:val="18"/>
          <w:szCs w:val="18"/>
        </w:rPr>
        <w:t xml:space="preserve"> from 2.17 eV to 1.85 eV by presenting </w:t>
      </w:r>
      <w:r w:rsidR="0089505B">
        <w:rPr>
          <w:rFonts w:ascii="Times New Roman" w:hAnsi="Times New Roman" w:cs="Times New Roman"/>
          <w:color w:val="000000" w:themeColor="text1"/>
          <w:sz w:val="18"/>
          <w:szCs w:val="18"/>
        </w:rPr>
        <w:t>Ce</w:t>
      </w:r>
      <w:r w:rsidRPr="00FC1433">
        <w:rPr>
          <w:rFonts w:ascii="Times New Roman" w:hAnsi="Times New Roman" w:cs="Times New Roman"/>
          <w:color w:val="000000" w:themeColor="text1"/>
          <w:sz w:val="18"/>
          <w:szCs w:val="18"/>
        </w:rPr>
        <w:t xml:space="preserve"> </w:t>
      </w:r>
      <w:r w:rsidR="0089505B">
        <w:rPr>
          <w:rFonts w:ascii="Times New Roman" w:hAnsi="Times New Roman" w:cs="Times New Roman"/>
          <w:color w:val="000000" w:themeColor="text1"/>
          <w:sz w:val="18"/>
          <w:szCs w:val="18"/>
        </w:rPr>
        <w:t>5</w:t>
      </w:r>
      <w:r w:rsidRPr="00FC1433">
        <w:rPr>
          <w:rFonts w:ascii="Times New Roman" w:hAnsi="Times New Roman" w:cs="Times New Roman"/>
          <w:color w:val="000000" w:themeColor="text1"/>
          <w:sz w:val="18"/>
          <w:szCs w:val="18"/>
        </w:rPr>
        <w:t>d locals over the valance band. Isolated N 2p state was introduced over the highest point of the valence which would annihilate the electron–hole sets and restrict the efﬁciency of N@TiO</w:t>
      </w:r>
      <w:r w:rsidRPr="00FC1433">
        <w:rPr>
          <w:rFonts w:ascii="Times New Roman" w:hAnsi="Times New Roman" w:cs="Times New Roman"/>
          <w:color w:val="000000" w:themeColor="text1"/>
          <w:sz w:val="18"/>
          <w:szCs w:val="18"/>
          <w:vertAlign w:val="subscript"/>
        </w:rPr>
        <w:t>2</w:t>
      </w:r>
      <w:r w:rsidRPr="00FC1433">
        <w:rPr>
          <w:rFonts w:ascii="Times New Roman" w:hAnsi="Times New Roman" w:cs="Times New Roman"/>
          <w:color w:val="000000" w:themeColor="text1"/>
          <w:sz w:val="18"/>
          <w:szCs w:val="18"/>
        </w:rPr>
        <w:t>. Sulfur doping decreased the band width of TiO</w:t>
      </w:r>
      <w:r w:rsidRPr="00FC1433">
        <w:rPr>
          <w:rFonts w:ascii="Times New Roman" w:hAnsi="Times New Roman" w:cs="Times New Roman"/>
          <w:color w:val="000000" w:themeColor="text1"/>
          <w:sz w:val="18"/>
          <w:szCs w:val="18"/>
          <w:vertAlign w:val="subscript"/>
        </w:rPr>
        <w:t>2</w:t>
      </w:r>
      <w:r w:rsidRPr="00FC1433">
        <w:rPr>
          <w:rFonts w:ascii="Times New Roman" w:hAnsi="Times New Roman" w:cs="Times New Roman"/>
          <w:color w:val="000000" w:themeColor="text1"/>
          <w:sz w:val="18"/>
          <w:szCs w:val="18"/>
        </w:rPr>
        <w:t xml:space="preserve"> to 1.89 eV.  The codoping of C</w:t>
      </w:r>
      <w:r w:rsidR="0089505B">
        <w:rPr>
          <w:rFonts w:ascii="Times New Roman" w:hAnsi="Times New Roman" w:cs="Times New Roman"/>
          <w:color w:val="000000" w:themeColor="text1"/>
          <w:sz w:val="18"/>
          <w:szCs w:val="18"/>
        </w:rPr>
        <w:t>e</w:t>
      </w:r>
      <w:r w:rsidRPr="00FC1433">
        <w:rPr>
          <w:rFonts w:ascii="Times New Roman" w:hAnsi="Times New Roman" w:cs="Times New Roman"/>
          <w:color w:val="000000" w:themeColor="text1"/>
          <w:sz w:val="18"/>
          <w:szCs w:val="18"/>
        </w:rPr>
        <w:t xml:space="preserve"> as well as </w:t>
      </w:r>
      <w:r w:rsidR="0089505B">
        <w:rPr>
          <w:rFonts w:ascii="Times New Roman" w:hAnsi="Times New Roman" w:cs="Times New Roman"/>
          <w:color w:val="000000" w:themeColor="text1"/>
          <w:sz w:val="18"/>
          <w:szCs w:val="18"/>
        </w:rPr>
        <w:t>P</w:t>
      </w:r>
      <w:r w:rsidRPr="00FC1433">
        <w:rPr>
          <w:rFonts w:ascii="Times New Roman" w:hAnsi="Times New Roman" w:cs="Times New Roman"/>
          <w:color w:val="000000" w:themeColor="text1"/>
          <w:sz w:val="18"/>
          <w:szCs w:val="18"/>
        </w:rPr>
        <w:t xml:space="preserve"> decreased the band gap of TiO</w:t>
      </w:r>
      <w:r w:rsidRPr="00FC1433">
        <w:rPr>
          <w:rFonts w:ascii="Times New Roman" w:hAnsi="Times New Roman" w:cs="Times New Roman"/>
          <w:color w:val="000000" w:themeColor="text1"/>
          <w:sz w:val="18"/>
          <w:szCs w:val="18"/>
          <w:vertAlign w:val="subscript"/>
        </w:rPr>
        <w:t>2</w:t>
      </w:r>
      <w:r w:rsidRPr="00FC1433">
        <w:rPr>
          <w:rFonts w:ascii="Times New Roman" w:hAnsi="Times New Roman" w:cs="Times New Roman"/>
          <w:color w:val="000000" w:themeColor="text1"/>
          <w:sz w:val="18"/>
          <w:szCs w:val="18"/>
        </w:rPr>
        <w:t xml:space="preserve"> to 1.86 eV. Tri-doping of C</w:t>
      </w:r>
      <w:r w:rsidR="0089505B">
        <w:rPr>
          <w:rFonts w:ascii="Times New Roman" w:hAnsi="Times New Roman" w:cs="Times New Roman"/>
          <w:color w:val="000000" w:themeColor="text1"/>
          <w:sz w:val="18"/>
          <w:szCs w:val="18"/>
        </w:rPr>
        <w:t>e</w:t>
      </w:r>
      <w:r w:rsidRPr="00FC1433">
        <w:rPr>
          <w:rFonts w:ascii="Times New Roman" w:hAnsi="Times New Roman" w:cs="Times New Roman"/>
          <w:color w:val="000000" w:themeColor="text1"/>
          <w:sz w:val="18"/>
          <w:szCs w:val="18"/>
        </w:rPr>
        <w:t xml:space="preserve">, N and </w:t>
      </w:r>
      <w:r w:rsidR="0089505B">
        <w:rPr>
          <w:rFonts w:ascii="Times New Roman" w:hAnsi="Times New Roman" w:cs="Times New Roman"/>
          <w:color w:val="000000" w:themeColor="text1"/>
          <w:sz w:val="18"/>
          <w:szCs w:val="18"/>
        </w:rPr>
        <w:t>P</w:t>
      </w:r>
      <w:r w:rsidRPr="00FC1433">
        <w:rPr>
          <w:rFonts w:ascii="Times New Roman" w:hAnsi="Times New Roman" w:cs="Times New Roman"/>
          <w:color w:val="000000" w:themeColor="text1"/>
          <w:sz w:val="18"/>
          <w:szCs w:val="18"/>
        </w:rPr>
        <w:t xml:space="preserve"> induced a synergistic effect restricting the gap to 1.80 eV. The creation of C</w:t>
      </w:r>
      <w:r w:rsidR="0089505B">
        <w:rPr>
          <w:rFonts w:ascii="Times New Roman" w:hAnsi="Times New Roman" w:cs="Times New Roman"/>
          <w:color w:val="000000" w:themeColor="text1"/>
          <w:sz w:val="18"/>
          <w:szCs w:val="18"/>
        </w:rPr>
        <w:t>e</w:t>
      </w:r>
      <w:r w:rsidRPr="00FC1433">
        <w:rPr>
          <w:rFonts w:ascii="Times New Roman" w:hAnsi="Times New Roman" w:cs="Times New Roman"/>
          <w:color w:val="000000" w:themeColor="text1"/>
          <w:sz w:val="18"/>
          <w:szCs w:val="18"/>
        </w:rPr>
        <w:t xml:space="preserve"> </w:t>
      </w:r>
      <w:r w:rsidR="0089505B">
        <w:rPr>
          <w:rFonts w:ascii="Times New Roman" w:hAnsi="Times New Roman" w:cs="Times New Roman"/>
          <w:color w:val="000000" w:themeColor="text1"/>
          <w:sz w:val="18"/>
          <w:szCs w:val="18"/>
        </w:rPr>
        <w:t>5</w:t>
      </w:r>
      <w:r w:rsidRPr="00FC1433">
        <w:rPr>
          <w:rFonts w:ascii="Times New Roman" w:hAnsi="Times New Roman" w:cs="Times New Roman"/>
          <w:color w:val="000000" w:themeColor="text1"/>
          <w:sz w:val="18"/>
          <w:szCs w:val="18"/>
        </w:rPr>
        <w:t>d, N 2p and S 3p drastically reduced the band gap which would improve the light absorbing and photocatalytic activity of TiO</w:t>
      </w:r>
      <w:r w:rsidRPr="00FC1433">
        <w:rPr>
          <w:rFonts w:ascii="Times New Roman" w:hAnsi="Times New Roman" w:cs="Times New Roman"/>
          <w:color w:val="000000" w:themeColor="text1"/>
          <w:sz w:val="18"/>
          <w:szCs w:val="18"/>
          <w:vertAlign w:val="subscript"/>
        </w:rPr>
        <w:t>2</w:t>
      </w:r>
      <w:r w:rsidRPr="00FC1433">
        <w:rPr>
          <w:rFonts w:ascii="Times New Roman" w:hAnsi="Times New Roman" w:cs="Times New Roman"/>
          <w:color w:val="000000" w:themeColor="text1"/>
          <w:sz w:val="18"/>
          <w:szCs w:val="18"/>
        </w:rPr>
        <w:t xml:space="preserve">. The optical absorption coefﬁcient depicts that </w:t>
      </w:r>
      <w:r w:rsidR="0089505B">
        <w:rPr>
          <w:rFonts w:ascii="Times New Roman" w:hAnsi="Times New Roman" w:cs="Times New Roman"/>
          <w:color w:val="000000" w:themeColor="text1"/>
          <w:sz w:val="18"/>
          <w:szCs w:val="18"/>
        </w:rPr>
        <w:t>Ce</w:t>
      </w:r>
      <w:r w:rsidRPr="00FC1433">
        <w:rPr>
          <w:rFonts w:ascii="Times New Roman" w:hAnsi="Times New Roman" w:cs="Times New Roman"/>
          <w:color w:val="000000" w:themeColor="text1"/>
          <w:sz w:val="18"/>
          <w:szCs w:val="18"/>
        </w:rPr>
        <w:t>N</w:t>
      </w:r>
      <w:r w:rsidR="0089505B">
        <w:rPr>
          <w:rFonts w:ascii="Times New Roman" w:hAnsi="Times New Roman" w:cs="Times New Roman"/>
          <w:color w:val="000000" w:themeColor="text1"/>
          <w:sz w:val="18"/>
          <w:szCs w:val="18"/>
        </w:rPr>
        <w:t>P</w:t>
      </w:r>
      <w:r w:rsidRPr="00FC1433">
        <w:rPr>
          <w:rFonts w:ascii="Times New Roman" w:hAnsi="Times New Roman" w:cs="Times New Roman"/>
          <w:color w:val="000000" w:themeColor="text1"/>
          <w:sz w:val="18"/>
          <w:szCs w:val="18"/>
        </w:rPr>
        <w:t>@TiO</w:t>
      </w:r>
      <w:r w:rsidRPr="00FC1433">
        <w:rPr>
          <w:rFonts w:ascii="Times New Roman" w:hAnsi="Times New Roman" w:cs="Times New Roman"/>
          <w:color w:val="000000" w:themeColor="text1"/>
          <w:sz w:val="18"/>
          <w:szCs w:val="18"/>
          <w:vertAlign w:val="subscript"/>
        </w:rPr>
        <w:t>2</w:t>
      </w:r>
      <w:r w:rsidRPr="00FC1433">
        <w:rPr>
          <w:rFonts w:ascii="Times New Roman" w:hAnsi="Times New Roman" w:cs="Times New Roman"/>
          <w:color w:val="000000" w:themeColor="text1"/>
          <w:sz w:val="18"/>
          <w:szCs w:val="18"/>
        </w:rPr>
        <w:t xml:space="preserve"> display noticeable absorption among the developed models. Moreover, the suitable band structure of the tri-doped system would diminish the recombination sites. This would help in increasing the application spectrum of TiO</w:t>
      </w:r>
      <w:r w:rsidRPr="00FC1433">
        <w:rPr>
          <w:rFonts w:ascii="Times New Roman" w:hAnsi="Times New Roman" w:cs="Times New Roman"/>
          <w:color w:val="000000" w:themeColor="text1"/>
          <w:sz w:val="18"/>
          <w:szCs w:val="18"/>
          <w:vertAlign w:val="subscript"/>
        </w:rPr>
        <w:t>2</w:t>
      </w:r>
      <w:r w:rsidRPr="00FC1433">
        <w:rPr>
          <w:rFonts w:ascii="Times New Roman" w:hAnsi="Times New Roman" w:cs="Times New Roman"/>
          <w:color w:val="000000" w:themeColor="text1"/>
          <w:sz w:val="18"/>
          <w:szCs w:val="18"/>
        </w:rPr>
        <w:t xml:space="preserve"> in photo electrochemical applications</w:t>
      </w:r>
      <w:r>
        <w:rPr>
          <w:rFonts w:ascii="Times New Roman" w:hAnsi="Times New Roman" w:cs="Times New Roman"/>
          <w:color w:val="000000" w:themeColor="text1"/>
          <w:sz w:val="24"/>
          <w:szCs w:val="24"/>
        </w:rPr>
        <w:t xml:space="preserve">. </w:t>
      </w:r>
    </w:p>
    <w:p w14:paraId="29D54172" w14:textId="77777777" w:rsidR="00AE3E37" w:rsidRDefault="00A9710C">
      <w:pPr>
        <w:pStyle w:val="Heading3"/>
        <w:spacing w:before="74"/>
      </w:pPr>
      <w:r>
        <w:rPr>
          <w:b w:val="0"/>
        </w:rPr>
        <w:br w:type="column"/>
      </w:r>
      <w:r>
        <w:rPr>
          <w:color w:val="BF5A14"/>
        </w:rPr>
        <w:t>Image</w:t>
      </w:r>
    </w:p>
    <w:p w14:paraId="753C7912" w14:textId="77777777" w:rsidR="00AE3E37" w:rsidRDefault="00FC1433">
      <w:pPr>
        <w:pStyle w:val="BodyText"/>
        <w:spacing w:before="2"/>
        <w:rPr>
          <w:rFonts w:ascii="Arial"/>
          <w:b/>
          <w:sz w:val="16"/>
        </w:rPr>
      </w:pPr>
      <w:r>
        <w:rPr>
          <w:rFonts w:ascii="Arial"/>
          <w:b/>
          <w:noProof/>
          <w:sz w:val="16"/>
        </w:rPr>
        <w:drawing>
          <wp:inline distT="0" distB="0" distL="0" distR="0" wp14:anchorId="480F386A" wp14:editId="0AF40E82">
            <wp:extent cx="3165475" cy="2571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 crop.png"/>
                    <pic:cNvPicPr/>
                  </pic:nvPicPr>
                  <pic:blipFill>
                    <a:blip r:embed="rId8">
                      <a:extLst>
                        <a:ext uri="{28A0092B-C50C-407E-A947-70E740481C1C}">
                          <a14:useLocalDpi xmlns:a14="http://schemas.microsoft.com/office/drawing/2010/main" val="0"/>
                        </a:ext>
                      </a:extLst>
                    </a:blip>
                    <a:stretch>
                      <a:fillRect/>
                    </a:stretch>
                  </pic:blipFill>
                  <pic:spPr>
                    <a:xfrm>
                      <a:off x="0" y="0"/>
                      <a:ext cx="3165475" cy="2571750"/>
                    </a:xfrm>
                    <a:prstGeom prst="rect">
                      <a:avLst/>
                    </a:prstGeom>
                  </pic:spPr>
                </pic:pic>
              </a:graphicData>
            </a:graphic>
          </wp:inline>
        </w:drawing>
      </w:r>
    </w:p>
    <w:p w14:paraId="2BFD8C65" w14:textId="2C04E244" w:rsidR="00FC1433" w:rsidRPr="00FC1433" w:rsidRDefault="00FC1433" w:rsidP="00FC1433">
      <w:pPr>
        <w:spacing w:line="480" w:lineRule="auto"/>
        <w:rPr>
          <w:rFonts w:ascii="Times New Roman" w:hAnsi="Times New Roman" w:cs="Times New Roman"/>
          <w:sz w:val="18"/>
          <w:szCs w:val="18"/>
        </w:rPr>
      </w:pPr>
      <w:r w:rsidRPr="00FC1433">
        <w:rPr>
          <w:rFonts w:ascii="Times New Roman" w:hAnsi="Times New Roman" w:cs="Times New Roman"/>
          <w:b/>
          <w:sz w:val="18"/>
          <w:szCs w:val="18"/>
        </w:rPr>
        <w:t xml:space="preserve">Fig. 1 </w:t>
      </w:r>
      <w:r w:rsidRPr="00FC1433">
        <w:rPr>
          <w:rFonts w:ascii="Times New Roman" w:hAnsi="Times New Roman" w:cs="Times New Roman"/>
          <w:sz w:val="18"/>
          <w:szCs w:val="18"/>
        </w:rPr>
        <w:t>Model of tri-doped TiO</w:t>
      </w:r>
      <w:r w:rsidRPr="00FC1433">
        <w:rPr>
          <w:rFonts w:ascii="Times New Roman" w:hAnsi="Times New Roman" w:cs="Times New Roman"/>
          <w:sz w:val="18"/>
          <w:szCs w:val="18"/>
          <w:vertAlign w:val="subscript"/>
        </w:rPr>
        <w:t>2</w:t>
      </w:r>
      <w:r w:rsidRPr="00FC1433">
        <w:rPr>
          <w:rFonts w:ascii="Times New Roman" w:hAnsi="Times New Roman" w:cs="Times New Roman"/>
          <w:sz w:val="18"/>
          <w:szCs w:val="18"/>
        </w:rPr>
        <w:t xml:space="preserve"> having C</w:t>
      </w:r>
      <w:r w:rsidR="0089505B">
        <w:rPr>
          <w:rFonts w:ascii="Times New Roman" w:hAnsi="Times New Roman" w:cs="Times New Roman"/>
          <w:sz w:val="18"/>
          <w:szCs w:val="18"/>
        </w:rPr>
        <w:t xml:space="preserve">e </w:t>
      </w:r>
      <w:r w:rsidRPr="00FC1433">
        <w:rPr>
          <w:rFonts w:ascii="Times New Roman" w:hAnsi="Times New Roman" w:cs="Times New Roman"/>
          <w:sz w:val="18"/>
          <w:szCs w:val="18"/>
        </w:rPr>
        <w:t xml:space="preserve">on </w:t>
      </w:r>
      <w:proofErr w:type="spellStart"/>
      <w:r w:rsidRPr="00FC1433">
        <w:rPr>
          <w:rFonts w:ascii="Times New Roman" w:hAnsi="Times New Roman" w:cs="Times New Roman"/>
          <w:sz w:val="18"/>
          <w:szCs w:val="18"/>
        </w:rPr>
        <w:t>Ti</w:t>
      </w:r>
      <w:proofErr w:type="spellEnd"/>
      <w:r w:rsidRPr="00FC1433">
        <w:rPr>
          <w:rFonts w:ascii="Times New Roman" w:hAnsi="Times New Roman" w:cs="Times New Roman"/>
          <w:sz w:val="18"/>
          <w:szCs w:val="18"/>
        </w:rPr>
        <w:t xml:space="preserve"> location </w:t>
      </w:r>
      <w:proofErr w:type="gramStart"/>
      <w:r w:rsidRPr="00FC1433">
        <w:rPr>
          <w:rFonts w:ascii="Times New Roman" w:hAnsi="Times New Roman" w:cs="Times New Roman"/>
          <w:sz w:val="18"/>
          <w:szCs w:val="18"/>
        </w:rPr>
        <w:t>and  as</w:t>
      </w:r>
      <w:proofErr w:type="gramEnd"/>
      <w:r w:rsidRPr="00FC1433">
        <w:rPr>
          <w:rFonts w:ascii="Times New Roman" w:hAnsi="Times New Roman" w:cs="Times New Roman"/>
          <w:sz w:val="18"/>
          <w:szCs w:val="18"/>
        </w:rPr>
        <w:t xml:space="preserve"> well as N at O location.</w:t>
      </w:r>
    </w:p>
    <w:p w14:paraId="38FFC50D" w14:textId="77777777" w:rsidR="002D2DE6" w:rsidRDefault="008C09B8" w:rsidP="002D2DE6">
      <w:pPr>
        <w:spacing w:line="204" w:lineRule="exact"/>
        <w:rPr>
          <w:rFonts w:ascii="Arial"/>
          <w:b/>
          <w:sz w:val="20"/>
        </w:rPr>
      </w:pPr>
      <w:r>
        <w:rPr>
          <w:rFonts w:ascii="Arial"/>
          <w:b/>
          <w:color w:val="BF5A14"/>
          <w:sz w:val="20"/>
        </w:rPr>
        <w:t>Recent Publications</w:t>
      </w:r>
    </w:p>
    <w:p w14:paraId="47374CB4" w14:textId="77777777" w:rsidR="005541D4" w:rsidRPr="000828F4" w:rsidRDefault="000828F4" w:rsidP="005541D4">
      <w:pPr>
        <w:pStyle w:val="ListParagraph"/>
        <w:widowControl/>
        <w:numPr>
          <w:ilvl w:val="0"/>
          <w:numId w:val="4"/>
        </w:numPr>
        <w:autoSpaceDE w:val="0"/>
        <w:autoSpaceDN w:val="0"/>
        <w:adjustRightInd w:val="0"/>
        <w:rPr>
          <w:rFonts w:ascii="Times New Roman" w:eastAsiaTheme="minorHAnsi" w:hAnsi="Times New Roman" w:cs="Times New Roman"/>
          <w:sz w:val="18"/>
          <w:szCs w:val="18"/>
        </w:rPr>
      </w:pPr>
      <w:r w:rsidRPr="000828F4">
        <w:rPr>
          <w:rFonts w:ascii="Times New Roman" w:hAnsi="Times New Roman" w:cs="Times New Roman"/>
          <w:color w:val="222222"/>
          <w:sz w:val="18"/>
          <w:szCs w:val="18"/>
          <w:shd w:val="clear" w:color="auto" w:fill="FFFFFF"/>
        </w:rPr>
        <w:t xml:space="preserve">Ahmad, Abdullah </w:t>
      </w:r>
      <w:proofErr w:type="spellStart"/>
      <w:r w:rsidRPr="000828F4">
        <w:rPr>
          <w:rFonts w:ascii="Times New Roman" w:hAnsi="Times New Roman" w:cs="Times New Roman"/>
          <w:color w:val="222222"/>
          <w:sz w:val="18"/>
          <w:szCs w:val="18"/>
          <w:shd w:val="clear" w:color="auto" w:fill="FFFFFF"/>
        </w:rPr>
        <w:t>Saghir</w:t>
      </w:r>
      <w:proofErr w:type="spellEnd"/>
      <w:r w:rsidRPr="000828F4">
        <w:rPr>
          <w:rFonts w:ascii="Times New Roman" w:hAnsi="Times New Roman" w:cs="Times New Roman"/>
          <w:color w:val="222222"/>
          <w:sz w:val="18"/>
          <w:szCs w:val="18"/>
          <w:shd w:val="clear" w:color="auto" w:fill="FFFFFF"/>
        </w:rPr>
        <w:t>, et al. "Molecular occurrence of canine babesiosis in rural dog population in Pakistan." </w:t>
      </w:r>
      <w:r w:rsidRPr="000828F4">
        <w:rPr>
          <w:rFonts w:ascii="Times New Roman" w:hAnsi="Times New Roman" w:cs="Times New Roman"/>
          <w:i/>
          <w:iCs/>
          <w:color w:val="222222"/>
          <w:sz w:val="18"/>
          <w:szCs w:val="18"/>
          <w:shd w:val="clear" w:color="auto" w:fill="FFFFFF"/>
        </w:rPr>
        <w:t>Trop Biomed</w:t>
      </w:r>
      <w:r w:rsidRPr="000828F4">
        <w:rPr>
          <w:rFonts w:ascii="Times New Roman" w:hAnsi="Times New Roman" w:cs="Times New Roman"/>
          <w:color w:val="222222"/>
          <w:sz w:val="18"/>
          <w:szCs w:val="18"/>
          <w:shd w:val="clear" w:color="auto" w:fill="FFFFFF"/>
        </w:rPr>
        <w:t> 35.3 (2018): 593-</w:t>
      </w:r>
      <w:proofErr w:type="gramStart"/>
      <w:r w:rsidRPr="000828F4">
        <w:rPr>
          <w:rFonts w:ascii="Times New Roman" w:hAnsi="Times New Roman" w:cs="Times New Roman"/>
          <w:color w:val="222222"/>
          <w:sz w:val="18"/>
          <w:szCs w:val="18"/>
          <w:shd w:val="clear" w:color="auto" w:fill="FFFFFF"/>
        </w:rPr>
        <w:t>603.</w:t>
      </w:r>
      <w:r w:rsidR="005541D4" w:rsidRPr="000828F4">
        <w:rPr>
          <w:rFonts w:ascii="Times New Roman" w:eastAsiaTheme="minorHAnsi" w:hAnsi="Times New Roman" w:cs="Times New Roman"/>
          <w:sz w:val="18"/>
          <w:szCs w:val="18"/>
        </w:rPr>
        <w:t>.</w:t>
      </w:r>
      <w:proofErr w:type="gramEnd"/>
    </w:p>
    <w:p w14:paraId="2F866C16" w14:textId="77777777" w:rsidR="005541D4" w:rsidRPr="000828F4" w:rsidRDefault="000828F4" w:rsidP="000828F4">
      <w:pPr>
        <w:pStyle w:val="ListParagraph"/>
        <w:widowControl/>
        <w:numPr>
          <w:ilvl w:val="0"/>
          <w:numId w:val="4"/>
        </w:numPr>
        <w:autoSpaceDE w:val="0"/>
        <w:autoSpaceDN w:val="0"/>
        <w:adjustRightInd w:val="0"/>
        <w:rPr>
          <w:rFonts w:ascii="Times New Roman" w:eastAsiaTheme="minorHAnsi" w:hAnsi="Times New Roman" w:cs="Times New Roman"/>
          <w:b/>
          <w:sz w:val="18"/>
          <w:szCs w:val="18"/>
        </w:rPr>
      </w:pPr>
      <w:r w:rsidRPr="000828F4">
        <w:rPr>
          <w:rFonts w:ascii="Times New Roman" w:hAnsi="Times New Roman" w:cs="Times New Roman"/>
          <w:color w:val="222222"/>
          <w:sz w:val="18"/>
          <w:szCs w:val="18"/>
          <w:shd w:val="clear" w:color="auto" w:fill="FFFFFF"/>
        </w:rPr>
        <w:t xml:space="preserve">Tan, Kheng-Lin, et al. "Synthesis and evaluation of </w:t>
      </w:r>
      <w:proofErr w:type="spellStart"/>
      <w:r w:rsidRPr="000828F4">
        <w:rPr>
          <w:rFonts w:ascii="Times New Roman" w:hAnsi="Times New Roman" w:cs="Times New Roman"/>
          <w:color w:val="222222"/>
          <w:sz w:val="18"/>
          <w:szCs w:val="18"/>
          <w:shd w:val="clear" w:color="auto" w:fill="FFFFFF"/>
        </w:rPr>
        <w:t>bisbenzylidenedioxotetrahydrothiopranones</w:t>
      </w:r>
      <w:proofErr w:type="spellEnd"/>
      <w:r w:rsidRPr="000828F4">
        <w:rPr>
          <w:rFonts w:ascii="Times New Roman" w:hAnsi="Times New Roman" w:cs="Times New Roman"/>
          <w:color w:val="222222"/>
          <w:sz w:val="18"/>
          <w:szCs w:val="18"/>
          <w:shd w:val="clear" w:color="auto" w:fill="FFFFFF"/>
        </w:rPr>
        <w:t xml:space="preserve"> as activators of endoplasmic reticulum (ER) stress signaling pathways and apoptotic cell death in acute promyelocytic </w:t>
      </w:r>
      <w:proofErr w:type="spellStart"/>
      <w:r w:rsidRPr="000828F4">
        <w:rPr>
          <w:rFonts w:ascii="Times New Roman" w:hAnsi="Times New Roman" w:cs="Times New Roman"/>
          <w:color w:val="222222"/>
          <w:sz w:val="18"/>
          <w:szCs w:val="18"/>
          <w:shd w:val="clear" w:color="auto" w:fill="FFFFFF"/>
        </w:rPr>
        <w:t>leukemic</w:t>
      </w:r>
      <w:proofErr w:type="spellEnd"/>
      <w:r w:rsidRPr="000828F4">
        <w:rPr>
          <w:rFonts w:ascii="Times New Roman" w:hAnsi="Times New Roman" w:cs="Times New Roman"/>
          <w:color w:val="222222"/>
          <w:sz w:val="18"/>
          <w:szCs w:val="18"/>
          <w:shd w:val="clear" w:color="auto" w:fill="FFFFFF"/>
        </w:rPr>
        <w:t xml:space="preserve"> cells." </w:t>
      </w:r>
      <w:r w:rsidRPr="000828F4">
        <w:rPr>
          <w:rFonts w:ascii="Times New Roman" w:hAnsi="Times New Roman" w:cs="Times New Roman"/>
          <w:i/>
          <w:iCs/>
          <w:color w:val="222222"/>
          <w:sz w:val="18"/>
          <w:szCs w:val="18"/>
          <w:shd w:val="clear" w:color="auto" w:fill="FFFFFF"/>
        </w:rPr>
        <w:t>Journal of medicinal chemistry</w:t>
      </w:r>
      <w:r w:rsidRPr="000828F4">
        <w:rPr>
          <w:rFonts w:ascii="Times New Roman" w:hAnsi="Times New Roman" w:cs="Times New Roman"/>
          <w:color w:val="222222"/>
          <w:sz w:val="18"/>
          <w:szCs w:val="18"/>
          <w:shd w:val="clear" w:color="auto" w:fill="FFFFFF"/>
        </w:rPr>
        <w:t> 57.14 (2014): 5904-5918.</w:t>
      </w:r>
    </w:p>
    <w:p w14:paraId="52ED4189" w14:textId="77777777" w:rsidR="005541D4" w:rsidRPr="000828F4" w:rsidRDefault="005541D4" w:rsidP="005541D4">
      <w:pPr>
        <w:pStyle w:val="ListParagraph"/>
        <w:widowControl/>
        <w:numPr>
          <w:ilvl w:val="0"/>
          <w:numId w:val="4"/>
        </w:numPr>
        <w:autoSpaceDE w:val="0"/>
        <w:autoSpaceDN w:val="0"/>
        <w:adjustRightInd w:val="0"/>
        <w:rPr>
          <w:rFonts w:ascii="Times New Roman" w:eastAsiaTheme="minorHAnsi" w:hAnsi="Times New Roman" w:cs="Times New Roman"/>
          <w:sz w:val="18"/>
          <w:szCs w:val="18"/>
        </w:rPr>
      </w:pPr>
      <w:r w:rsidRPr="000828F4">
        <w:rPr>
          <w:rFonts w:ascii="Times New Roman" w:hAnsi="Times New Roman" w:cs="Times New Roman"/>
          <w:color w:val="222222"/>
          <w:sz w:val="18"/>
          <w:szCs w:val="18"/>
          <w:shd w:val="clear" w:color="auto" w:fill="FFFFFF"/>
        </w:rPr>
        <w:t>Fawad, U., et al. "Proton, UV, and X-ray Induced Luminescence in Tb3+ Doped LuGd2Ga2Al3O12 Phosphors." </w:t>
      </w:r>
      <w:r w:rsidRPr="000828F4">
        <w:rPr>
          <w:rFonts w:ascii="Times New Roman" w:hAnsi="Times New Roman" w:cs="Times New Roman"/>
          <w:i/>
          <w:iCs/>
          <w:color w:val="222222"/>
          <w:sz w:val="18"/>
          <w:szCs w:val="18"/>
          <w:shd w:val="clear" w:color="auto" w:fill="FFFFFF"/>
        </w:rPr>
        <w:t>Crystals</w:t>
      </w:r>
      <w:r w:rsidRPr="000828F4">
        <w:rPr>
          <w:rFonts w:ascii="Times New Roman" w:hAnsi="Times New Roman" w:cs="Times New Roman"/>
          <w:color w:val="222222"/>
          <w:sz w:val="18"/>
          <w:szCs w:val="18"/>
          <w:shd w:val="clear" w:color="auto" w:fill="FFFFFF"/>
        </w:rPr>
        <w:t> 10.9 (2020): 844.</w:t>
      </w:r>
    </w:p>
    <w:p w14:paraId="72F811CA" w14:textId="77777777" w:rsidR="005541D4" w:rsidRPr="000828F4" w:rsidRDefault="000828F4" w:rsidP="005541D4">
      <w:pPr>
        <w:pStyle w:val="ListParagraph"/>
        <w:widowControl/>
        <w:numPr>
          <w:ilvl w:val="0"/>
          <w:numId w:val="4"/>
        </w:numPr>
        <w:autoSpaceDE w:val="0"/>
        <w:autoSpaceDN w:val="0"/>
        <w:adjustRightInd w:val="0"/>
        <w:rPr>
          <w:rFonts w:ascii="Times New Roman" w:eastAsiaTheme="minorHAnsi" w:hAnsi="Times New Roman" w:cs="Times New Roman"/>
          <w:sz w:val="18"/>
          <w:szCs w:val="18"/>
        </w:rPr>
      </w:pPr>
      <w:r w:rsidRPr="000828F4">
        <w:rPr>
          <w:rFonts w:ascii="Times New Roman" w:hAnsi="Times New Roman" w:cs="Times New Roman"/>
          <w:color w:val="222222"/>
          <w:sz w:val="18"/>
          <w:szCs w:val="18"/>
          <w:shd w:val="clear" w:color="auto" w:fill="FFFFFF"/>
        </w:rPr>
        <w:t xml:space="preserve">Hu, </w:t>
      </w:r>
      <w:proofErr w:type="spellStart"/>
      <w:r w:rsidRPr="000828F4">
        <w:rPr>
          <w:rFonts w:ascii="Times New Roman" w:hAnsi="Times New Roman" w:cs="Times New Roman"/>
          <w:color w:val="222222"/>
          <w:sz w:val="18"/>
          <w:szCs w:val="18"/>
          <w:shd w:val="clear" w:color="auto" w:fill="FFFFFF"/>
        </w:rPr>
        <w:t>Ningning</w:t>
      </w:r>
      <w:proofErr w:type="spellEnd"/>
      <w:r w:rsidRPr="000828F4">
        <w:rPr>
          <w:rFonts w:ascii="Times New Roman" w:hAnsi="Times New Roman" w:cs="Times New Roman"/>
          <w:color w:val="222222"/>
          <w:sz w:val="18"/>
          <w:szCs w:val="18"/>
          <w:shd w:val="clear" w:color="auto" w:fill="FFFFFF"/>
        </w:rPr>
        <w:t>, et al. "Effect of microstructure on the thermal conductivity of plasma sprayed Y2O3 stabilized zirconia (8% YSZ)." </w:t>
      </w:r>
      <w:r w:rsidRPr="000828F4">
        <w:rPr>
          <w:rFonts w:ascii="Times New Roman" w:hAnsi="Times New Roman" w:cs="Times New Roman"/>
          <w:i/>
          <w:iCs/>
          <w:color w:val="222222"/>
          <w:sz w:val="18"/>
          <w:szCs w:val="18"/>
          <w:shd w:val="clear" w:color="auto" w:fill="FFFFFF"/>
        </w:rPr>
        <w:t>Coatings</w:t>
      </w:r>
      <w:r w:rsidRPr="000828F4">
        <w:rPr>
          <w:rFonts w:ascii="Times New Roman" w:hAnsi="Times New Roman" w:cs="Times New Roman"/>
          <w:color w:val="222222"/>
          <w:sz w:val="18"/>
          <w:szCs w:val="18"/>
          <w:shd w:val="clear" w:color="auto" w:fill="FFFFFF"/>
        </w:rPr>
        <w:t> 7.11 (2017): 198.</w:t>
      </w:r>
    </w:p>
    <w:p w14:paraId="31CF573D" w14:textId="77777777" w:rsidR="00AE3E37" w:rsidRPr="008756E6" w:rsidRDefault="00AE3E37" w:rsidP="008756E6">
      <w:pPr>
        <w:tabs>
          <w:tab w:val="left" w:pos="384"/>
        </w:tabs>
        <w:ind w:right="117"/>
      </w:pPr>
    </w:p>
    <w:p w14:paraId="7A528584"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4AD9084C" w14:textId="77777777" w:rsidR="00AE3E37" w:rsidRDefault="00AE3E37">
      <w:pPr>
        <w:pStyle w:val="BodyText"/>
        <w:rPr>
          <w:rFonts w:ascii="Calibri"/>
          <w:sz w:val="20"/>
        </w:rPr>
      </w:pPr>
    </w:p>
    <w:p w14:paraId="03202275" w14:textId="5164D9C7" w:rsidR="00AE3E37" w:rsidRDefault="004947C3">
      <w:pPr>
        <w:pStyle w:val="BodyText"/>
        <w:spacing w:line="40" w:lineRule="exact"/>
        <w:ind w:left="2202"/>
        <w:rPr>
          <w:rFonts w:ascii="Calibri"/>
          <w:sz w:val="4"/>
        </w:rPr>
      </w:pPr>
      <w:r>
        <w:rPr>
          <w:noProof/>
        </w:rPr>
        <w:drawing>
          <wp:inline distT="0" distB="0" distL="0" distR="0" wp14:anchorId="0334E75E" wp14:editId="674EB439">
            <wp:extent cx="1283335" cy="1459865"/>
            <wp:effectExtent l="0" t="0" r="0" b="6985"/>
            <wp:docPr id="1" name="Picture 1" descr="A person with a be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with a beard&#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83335" cy="1459865"/>
                    </a:xfrm>
                    <a:prstGeom prst="rect">
                      <a:avLst/>
                    </a:prstGeom>
                    <a:noFill/>
                    <a:ln>
                      <a:noFill/>
                    </a:ln>
                  </pic:spPr>
                </pic:pic>
              </a:graphicData>
            </a:graphic>
          </wp:inline>
        </w:drawing>
      </w:r>
      <w:r w:rsidR="00292ED9">
        <w:rPr>
          <w:rFonts w:ascii="Calibri"/>
          <w:noProof/>
          <w:sz w:val="4"/>
        </w:rPr>
        <mc:AlternateContent>
          <mc:Choice Requires="wpg">
            <w:drawing>
              <wp:inline distT="0" distB="0" distL="0" distR="0" wp14:anchorId="2CF1B986" wp14:editId="37F4B4C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810381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1B9B34F" w14:textId="77777777" w:rsidR="004947C3" w:rsidRDefault="00A52075" w:rsidP="00404E5B">
      <w:pPr>
        <w:spacing w:before="92"/>
        <w:ind w:right="4234"/>
        <w:rPr>
          <w:noProof/>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E9F8471" wp14:editId="7A74DEDF">
                <wp:simplePos x="0" y="0"/>
                <wp:positionH relativeFrom="column">
                  <wp:posOffset>5637530</wp:posOffset>
                </wp:positionH>
                <wp:positionV relativeFrom="paragraph">
                  <wp:posOffset>58420</wp:posOffset>
                </wp:positionV>
                <wp:extent cx="880110" cy="621030"/>
                <wp:effectExtent l="19050" t="19050" r="15240" b="2667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0110" cy="6210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5660396" w14:textId="77777777" w:rsidR="00A52075" w:rsidRDefault="00FC1433" w:rsidP="00A52075">
                            <w:pPr>
                              <w:rPr>
                                <w:b/>
                                <w:color w:val="0000FF"/>
                                <w:lang w:val="en-IN"/>
                              </w:rPr>
                            </w:pPr>
                            <w:r>
                              <w:rPr>
                                <w:b/>
                                <w:noProof/>
                                <w:color w:val="0000FF"/>
                              </w:rPr>
                              <w:drawing>
                                <wp:inline distT="0" distB="0" distL="0" distR="0" wp14:anchorId="2DFE61A6" wp14:editId="521704A3">
                                  <wp:extent cx="610870" cy="4006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gif"/>
                                          <pic:cNvPicPr/>
                                        </pic:nvPicPr>
                                        <pic:blipFill>
                                          <a:blip r:embed="rId10">
                                            <a:extLst>
                                              <a:ext uri="{28A0092B-C50C-407E-A947-70E740481C1C}">
                                                <a14:useLocalDpi xmlns:a14="http://schemas.microsoft.com/office/drawing/2010/main" val="0"/>
                                              </a:ext>
                                            </a:extLst>
                                          </a:blip>
                                          <a:stretch>
                                            <a:fillRect/>
                                          </a:stretch>
                                        </pic:blipFill>
                                        <pic:spPr>
                                          <a:xfrm>
                                            <a:off x="0" y="0"/>
                                            <a:ext cx="619388" cy="406267"/>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E9F8471" id="Rounded Rectangle 2" o:spid="_x0000_s1026" style="position:absolute;margin-left:443.9pt;margin-top:4.6pt;width:69.3pt;height:48.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" strokecolor="#9bbb59" strokeweight="2.5pt">
                <v:shadow color="#868686"/>
                <v:textbox>
                  <w:txbxContent>
                    <w:p w14:paraId="15660396" w14:textId="77777777" w:rsidR="00A52075" w:rsidRDefault="00FC1433" w:rsidP="00A52075">
                      <w:pPr>
                        <w:rPr>
                          <w:b/>
                          <w:color w:val="0000FF"/>
                          <w:lang w:val="en-IN"/>
                        </w:rPr>
                      </w:pPr>
                      <w:r>
                        <w:rPr>
                          <w:b/>
                          <w:noProof/>
                          <w:color w:val="0000FF"/>
                        </w:rPr>
                        <w:drawing>
                          <wp:inline distT="0" distB="0" distL="0" distR="0" wp14:anchorId="2DFE61A6" wp14:editId="521704A3">
                            <wp:extent cx="610870" cy="4006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gif"/>
                                    <pic:cNvPicPr/>
                                  </pic:nvPicPr>
                                  <pic:blipFill>
                                    <a:blip r:embed="rId10">
                                      <a:extLst>
                                        <a:ext uri="{28A0092B-C50C-407E-A947-70E740481C1C}">
                                          <a14:useLocalDpi xmlns:a14="http://schemas.microsoft.com/office/drawing/2010/main" val="0"/>
                                        </a:ext>
                                      </a:extLst>
                                    </a:blip>
                                    <a:stretch>
                                      <a:fillRect/>
                                    </a:stretch>
                                  </pic:blipFill>
                                  <pic:spPr>
                                    <a:xfrm>
                                      <a:off x="0" y="0"/>
                                      <a:ext cx="619388" cy="406267"/>
                                    </a:xfrm>
                                    <a:prstGeom prst="rect">
                                      <a:avLst/>
                                    </a:prstGeom>
                                  </pic:spPr>
                                </pic:pic>
                              </a:graphicData>
                            </a:graphic>
                          </wp:inline>
                        </w:drawing>
                      </w:r>
                    </w:p>
                  </w:txbxContent>
                </v:textbox>
              </v:roundrect>
            </w:pict>
          </mc:Fallback>
        </mc:AlternateContent>
      </w:r>
      <w:r w:rsidR="008756E6">
        <w:rPr>
          <w:noProof/>
        </w:rPr>
        <w:t xml:space="preserve">       </w:t>
      </w:r>
      <w:r w:rsidR="004947C3">
        <w:rPr>
          <w:noProof/>
        </w:rPr>
        <w:drawing>
          <wp:inline distT="0" distB="0" distL="0" distR="0" wp14:anchorId="3F92992C" wp14:editId="760B0B2B">
            <wp:extent cx="613967" cy="698422"/>
            <wp:effectExtent l="0" t="0" r="0" b="6985"/>
            <wp:docPr id="5" name="Picture 5" descr="A person with a be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erson with a bear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5963" cy="723444"/>
                    </a:xfrm>
                    <a:prstGeom prst="rect">
                      <a:avLst/>
                    </a:prstGeom>
                    <a:noFill/>
                    <a:ln>
                      <a:noFill/>
                    </a:ln>
                  </pic:spPr>
                </pic:pic>
              </a:graphicData>
            </a:graphic>
          </wp:inline>
        </w:drawing>
      </w:r>
      <w:r w:rsidR="008756E6">
        <w:rPr>
          <w:noProof/>
        </w:rPr>
        <w:t xml:space="preserve">       </w:t>
      </w:r>
    </w:p>
    <w:p w14:paraId="02D683A0" w14:textId="65434BA4" w:rsidR="00AE3E37" w:rsidRDefault="00A9710C" w:rsidP="00404E5B">
      <w:pPr>
        <w:spacing w:before="92"/>
        <w:ind w:right="4234"/>
        <w:rPr>
          <w:rFonts w:ascii="Arial"/>
        </w:rPr>
      </w:pPr>
      <w:r>
        <w:rPr>
          <w:rFonts w:ascii="Arial"/>
          <w:color w:val="BF5A14"/>
        </w:rPr>
        <w:t>Biography</w:t>
      </w:r>
      <w:r w:rsidR="00A52075" w:rsidRPr="00A52075">
        <w:rPr>
          <w:rFonts w:ascii="Times New Roman" w:hAnsi="Times New Roman" w:cs="Times New Roman"/>
          <w:sz w:val="24"/>
          <w:szCs w:val="24"/>
        </w:rPr>
        <w:t xml:space="preserve"> </w:t>
      </w:r>
    </w:p>
    <w:p w14:paraId="7A844F8A" w14:textId="7B23D7E7" w:rsidR="00AE3E37" w:rsidRDefault="004947C3">
      <w:pPr>
        <w:spacing w:before="41" w:line="154" w:lineRule="exact"/>
        <w:ind w:left="213" w:right="231"/>
        <w:jc w:val="both"/>
        <w:rPr>
          <w:rFonts w:ascii="Arial"/>
          <w:sz w:val="14"/>
        </w:rPr>
      </w:pPr>
      <w:r>
        <w:rPr>
          <w:rFonts w:ascii="Arial"/>
          <w:sz w:val="14"/>
        </w:rPr>
        <w:t xml:space="preserve">Fahim Ullah Khan was </w:t>
      </w:r>
      <w:r w:rsidR="005D2349">
        <w:rPr>
          <w:rFonts w:ascii="Arial"/>
          <w:sz w:val="14"/>
        </w:rPr>
        <w:t xml:space="preserve">Born in </w:t>
      </w:r>
      <w:proofErr w:type="spellStart"/>
      <w:r w:rsidR="005D2349">
        <w:rPr>
          <w:rFonts w:ascii="Arial"/>
          <w:sz w:val="14"/>
        </w:rPr>
        <w:t>Lakki</w:t>
      </w:r>
      <w:proofErr w:type="spellEnd"/>
      <w:r w:rsidR="005D2349">
        <w:rPr>
          <w:rFonts w:ascii="Arial"/>
          <w:sz w:val="14"/>
        </w:rPr>
        <w:t xml:space="preserve"> </w:t>
      </w:r>
      <w:proofErr w:type="spellStart"/>
      <w:r w:rsidR="005D2349">
        <w:rPr>
          <w:rFonts w:ascii="Arial"/>
          <w:sz w:val="14"/>
        </w:rPr>
        <w:t>Marwat</w:t>
      </w:r>
      <w:proofErr w:type="spellEnd"/>
      <w:r w:rsidR="005D2349">
        <w:rPr>
          <w:rFonts w:ascii="Arial"/>
          <w:sz w:val="14"/>
        </w:rPr>
        <w:t xml:space="preserve"> KPK Pakistan.</w:t>
      </w:r>
      <w:r w:rsidR="0015561A">
        <w:rPr>
          <w:rFonts w:ascii="Arial"/>
          <w:sz w:val="14"/>
        </w:rPr>
        <w:t xml:space="preserve"> He has </w:t>
      </w:r>
      <w:r w:rsidR="005D2349">
        <w:rPr>
          <w:rFonts w:ascii="Arial"/>
          <w:sz w:val="14"/>
        </w:rPr>
        <w:t xml:space="preserve">Done His schooling and college from </w:t>
      </w:r>
      <w:proofErr w:type="spellStart"/>
      <w:r w:rsidR="005D2349">
        <w:rPr>
          <w:rFonts w:ascii="Arial"/>
          <w:sz w:val="14"/>
        </w:rPr>
        <w:t>Lakki</w:t>
      </w:r>
      <w:proofErr w:type="spellEnd"/>
      <w:r w:rsidR="005D2349">
        <w:rPr>
          <w:rFonts w:ascii="Arial"/>
          <w:sz w:val="14"/>
        </w:rPr>
        <w:t xml:space="preserve"> </w:t>
      </w:r>
      <w:proofErr w:type="spellStart"/>
      <w:r>
        <w:rPr>
          <w:rFonts w:ascii="Arial"/>
          <w:sz w:val="14"/>
        </w:rPr>
        <w:t>M</w:t>
      </w:r>
      <w:r w:rsidR="005D2349">
        <w:rPr>
          <w:rFonts w:ascii="Arial"/>
          <w:sz w:val="14"/>
        </w:rPr>
        <w:t>arwat</w:t>
      </w:r>
      <w:proofErr w:type="spellEnd"/>
      <w:r w:rsidR="005D2349">
        <w:rPr>
          <w:rFonts w:ascii="Arial"/>
          <w:sz w:val="14"/>
        </w:rPr>
        <w:t xml:space="preserve"> after that he went to</w:t>
      </w:r>
      <w:r>
        <w:rPr>
          <w:rFonts w:ascii="Arial"/>
          <w:sz w:val="14"/>
        </w:rPr>
        <w:t xml:space="preserve"> University of Peshawar</w:t>
      </w:r>
      <w:r w:rsidR="005D2349">
        <w:rPr>
          <w:rFonts w:ascii="Arial"/>
          <w:sz w:val="14"/>
        </w:rPr>
        <w:t xml:space="preserve"> for completing his sixteen </w:t>
      </w:r>
      <w:r>
        <w:rPr>
          <w:rFonts w:ascii="Arial"/>
          <w:sz w:val="14"/>
        </w:rPr>
        <w:t>years</w:t>
      </w:r>
      <w:r w:rsidR="005D2349">
        <w:rPr>
          <w:rFonts w:ascii="Arial"/>
          <w:sz w:val="14"/>
        </w:rPr>
        <w:t xml:space="preserve"> of education</w:t>
      </w:r>
      <w:r w:rsidR="003754B5">
        <w:rPr>
          <w:rFonts w:ascii="Arial"/>
          <w:sz w:val="14"/>
        </w:rPr>
        <w:t xml:space="preserve"> in Physics</w:t>
      </w:r>
      <w:r w:rsidR="005D2349">
        <w:rPr>
          <w:rFonts w:ascii="Arial"/>
          <w:sz w:val="14"/>
        </w:rPr>
        <w:t>. He got admission in Kohat University of Science and Technology (KUST) for getting his MS degree. He is currently working in Material studio and Simulation Under the supervision of Dr Matiullah Khan (Associate professor) in the department of physics</w:t>
      </w:r>
      <w:r w:rsidR="0015561A">
        <w:rPr>
          <w:rFonts w:ascii="Arial"/>
          <w:sz w:val="14"/>
        </w:rPr>
        <w:t>.</w:t>
      </w:r>
    </w:p>
    <w:p w14:paraId="40EC5DBC" w14:textId="2A700B4C" w:rsidR="00AE3E37" w:rsidRDefault="005D2349" w:rsidP="005D2349">
      <w:pPr>
        <w:spacing w:before="62"/>
        <w:ind w:right="4235"/>
        <w:rPr>
          <w:rFonts w:ascii="Arial"/>
          <w:sz w:val="14"/>
        </w:rPr>
      </w:pPr>
      <w:r>
        <w:rPr>
          <w:rFonts w:ascii="Arial"/>
          <w:sz w:val="14"/>
        </w:rPr>
        <w:t xml:space="preserve">     </w:t>
      </w:r>
      <w:r w:rsidR="00A9710C">
        <w:rPr>
          <w:rFonts w:ascii="Arial"/>
          <w:sz w:val="14"/>
        </w:rPr>
        <w:t xml:space="preserve">Email: </w:t>
      </w:r>
      <w:hyperlink r:id="rId12" w:history="1">
        <w:r w:rsidR="004947C3" w:rsidRPr="00234EA6">
          <w:rPr>
            <w:rStyle w:val="Hyperlink"/>
            <w:rFonts w:ascii="Arial"/>
            <w:sz w:val="14"/>
          </w:rPr>
          <w:t>fahim68479@@gmail.com</w:t>
        </w:r>
      </w:hyperlink>
      <w:r w:rsidR="005541D4">
        <w:rPr>
          <w:rStyle w:val="Hyperlink"/>
          <w:rFonts w:ascii="Arial"/>
          <w:sz w:val="14"/>
        </w:rPr>
        <w:t xml:space="preserve">, </w:t>
      </w:r>
      <w:r w:rsidR="005541D4" w:rsidRPr="00CF3F77">
        <w:rPr>
          <w:rFonts w:ascii="Times New Roman" w:hAnsi="Times New Roman"/>
        </w:rPr>
        <w:t xml:space="preserve">: </w:t>
      </w:r>
      <w:hyperlink r:id="rId13" w:history="1">
        <w:r w:rsidR="005541D4" w:rsidRPr="005541D4">
          <w:rPr>
            <w:rStyle w:val="Hyperlink"/>
            <w:rFonts w:ascii="Times New Roman" w:hAnsi="Times New Roman"/>
            <w:sz w:val="18"/>
            <w:szCs w:val="18"/>
          </w:rPr>
          <w:t>matiullahustb@gmail.com</w:t>
        </w:r>
      </w:hyperlink>
      <w:r w:rsidR="005541D4">
        <w:rPr>
          <w:rFonts w:ascii="Times New Roman" w:hAnsi="Times New Roman"/>
          <w:sz w:val="18"/>
          <w:szCs w:val="18"/>
        </w:rPr>
        <w:t xml:space="preserve">, </w:t>
      </w:r>
      <w:hyperlink r:id="rId14" w:history="1">
        <w:r w:rsidR="005541D4" w:rsidRPr="005541D4">
          <w:rPr>
            <w:rStyle w:val="Hyperlink"/>
            <w:rFonts w:ascii="Times New Roman" w:hAnsi="Times New Roman"/>
            <w:sz w:val="18"/>
            <w:szCs w:val="18"/>
          </w:rPr>
          <w:t>dr.matiullah@kust.edu.pk</w:t>
        </w:r>
      </w:hyperlink>
    </w:p>
    <w:p w14:paraId="46D4CA31"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78F401D" wp14:editId="3D9B52E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761AF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053C8F7" w14:textId="77777777" w:rsidR="0015561A" w:rsidRDefault="00EA7D51" w:rsidP="00EA7D51">
      <w:pPr>
        <w:autoSpaceDE w:val="0"/>
        <w:autoSpaceDN w:val="0"/>
        <w:adjustRightInd w:val="0"/>
        <w:rPr>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4947C3">
        <w:rPr>
          <w:sz w:val="20"/>
          <w:szCs w:val="20"/>
          <w:lang w:val="en-NZ"/>
        </w:rPr>
        <w:t>Fahim Ullah Khan</w:t>
      </w:r>
      <w:r w:rsidR="00F90A2D">
        <w:rPr>
          <w:sz w:val="20"/>
          <w:szCs w:val="20"/>
          <w:lang w:val="en-NZ"/>
        </w:rPr>
        <w:t xml:space="preserve"> &amp; Dr </w:t>
      </w:r>
      <w:proofErr w:type="spellStart"/>
      <w:r w:rsidR="00F90A2D">
        <w:rPr>
          <w:sz w:val="20"/>
          <w:szCs w:val="20"/>
          <w:lang w:val="en-NZ"/>
        </w:rPr>
        <w:t>Matiullah</w:t>
      </w:r>
      <w:proofErr w:type="spellEnd"/>
      <w:r w:rsidR="00F90A2D">
        <w:rPr>
          <w:sz w:val="20"/>
          <w:szCs w:val="20"/>
          <w:lang w:val="en-NZ"/>
        </w:rPr>
        <w:t xml:space="preserve"> khan</w:t>
      </w:r>
      <w:r w:rsidRPr="00F35A62">
        <w:rPr>
          <w:sz w:val="20"/>
          <w:szCs w:val="20"/>
          <w:lang w:val="en-NZ"/>
        </w:rPr>
        <w:br/>
        <w:t>Contact number:</w:t>
      </w:r>
      <w:r w:rsidR="005D2349">
        <w:rPr>
          <w:sz w:val="20"/>
          <w:szCs w:val="20"/>
          <w:lang w:val="en-NZ"/>
        </w:rPr>
        <w:t xml:space="preserve"> +923</w:t>
      </w:r>
      <w:r w:rsidR="0015561A">
        <w:rPr>
          <w:sz w:val="20"/>
          <w:szCs w:val="20"/>
          <w:lang w:val="en-NZ"/>
        </w:rPr>
        <w:t>070091218</w:t>
      </w:r>
    </w:p>
    <w:p w14:paraId="1BD3D8CB" w14:textId="70032B23" w:rsidR="0015561A" w:rsidRPr="000534A1" w:rsidRDefault="00EA7D51" w:rsidP="0089505B">
      <w:pPr>
        <w:autoSpaceDE w:val="0"/>
        <w:autoSpaceDN w:val="0"/>
        <w:adjustRightInd w:val="0"/>
        <w:rPr>
          <w:rFonts w:ascii="Minion Pro"/>
          <w:b/>
          <w:sz w:val="20"/>
        </w:rPr>
        <w:sectPr w:rsidR="0015561A" w:rsidRPr="000534A1" w:rsidSect="008E5477">
          <w:type w:val="continuous"/>
          <w:pgSz w:w="11910" w:h="16840"/>
          <w:pgMar w:top="995" w:right="600" w:bottom="840" w:left="620" w:header="720" w:footer="720" w:gutter="0"/>
          <w:cols w:space="720"/>
        </w:sectPr>
      </w:pPr>
      <w:r w:rsidRPr="00F35A62">
        <w:rPr>
          <w:sz w:val="20"/>
          <w:szCs w:val="20"/>
          <w:lang w:val="en-NZ"/>
        </w:rPr>
        <w:t>Category: (Oral p</w:t>
      </w:r>
      <w:r w:rsidR="005D2349">
        <w:rPr>
          <w:sz w:val="20"/>
          <w:szCs w:val="20"/>
          <w:lang w:val="en-NZ"/>
        </w:rPr>
        <w:t>resentation</w:t>
      </w:r>
      <w:r w:rsidRPr="00F35A62">
        <w:rPr>
          <w:sz w:val="20"/>
          <w:szCs w:val="20"/>
          <w:lang w:val="en-NZ"/>
        </w:rPr>
        <w:t>)</w:t>
      </w:r>
    </w:p>
    <w:p w14:paraId="293096A0"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EAFF7" w14:textId="77777777" w:rsidR="006E6E9D" w:rsidRDefault="006E6E9D">
      <w:r>
        <w:separator/>
      </w:r>
    </w:p>
  </w:endnote>
  <w:endnote w:type="continuationSeparator" w:id="0">
    <w:p w14:paraId="096AAB40" w14:textId="77777777" w:rsidR="006E6E9D" w:rsidRDefault="006E6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2B5E1"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CC95A4A" wp14:editId="0399CB1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C8A2F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1212B1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C95A4A"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59C8A2F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1212B1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E11BF53" wp14:editId="49E597F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B4BE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E3C05B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1BF53"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6C1B4BE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E3C05B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802A24A" wp14:editId="6818AB0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4D1DE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080DCD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2A24A"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234D1DE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080DCD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B6762" w14:textId="77777777" w:rsidR="006E6E9D" w:rsidRDefault="006E6E9D">
      <w:r>
        <w:separator/>
      </w:r>
    </w:p>
  </w:footnote>
  <w:footnote w:type="continuationSeparator" w:id="0">
    <w:p w14:paraId="2F25F7FA" w14:textId="77777777" w:rsidR="006E6E9D" w:rsidRDefault="006E6E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E4E4D6C"/>
    <w:multiLevelType w:val="hybridMultilevel"/>
    <w:tmpl w:val="0E426CCA"/>
    <w:lvl w:ilvl="0" w:tplc="04090009">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681395407">
    <w:abstractNumId w:val="0"/>
  </w:num>
  <w:num w:numId="2" w16cid:durableId="1360938359">
    <w:abstractNumId w:val="2"/>
  </w:num>
  <w:num w:numId="3" w16cid:durableId="1241869704">
    <w:abstractNumId w:val="0"/>
    <w:lvlOverride w:ilvl="0">
      <w:startOverride w:val="1"/>
    </w:lvlOverride>
    <w:lvlOverride w:ilvl="1"/>
    <w:lvlOverride w:ilvl="2"/>
    <w:lvlOverride w:ilvl="3"/>
    <w:lvlOverride w:ilvl="4"/>
    <w:lvlOverride w:ilvl="5"/>
    <w:lvlOverride w:ilvl="6"/>
    <w:lvlOverride w:ilvl="7"/>
    <w:lvlOverride w:ilvl="8"/>
  </w:num>
  <w:num w:numId="4" w16cid:durableId="10396721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828F4"/>
    <w:rsid w:val="000B4CAA"/>
    <w:rsid w:val="000C399C"/>
    <w:rsid w:val="000E2911"/>
    <w:rsid w:val="001263DF"/>
    <w:rsid w:val="0015561A"/>
    <w:rsid w:val="00161F10"/>
    <w:rsid w:val="002004D7"/>
    <w:rsid w:val="00292ED9"/>
    <w:rsid w:val="002D2DE6"/>
    <w:rsid w:val="00351D9B"/>
    <w:rsid w:val="003754B5"/>
    <w:rsid w:val="00380299"/>
    <w:rsid w:val="00404E5B"/>
    <w:rsid w:val="00414F7B"/>
    <w:rsid w:val="004355DC"/>
    <w:rsid w:val="004749B4"/>
    <w:rsid w:val="00475D20"/>
    <w:rsid w:val="00494130"/>
    <w:rsid w:val="004947C3"/>
    <w:rsid w:val="004D43CF"/>
    <w:rsid w:val="004F3523"/>
    <w:rsid w:val="005541D4"/>
    <w:rsid w:val="00590D60"/>
    <w:rsid w:val="005973B9"/>
    <w:rsid w:val="005B3A56"/>
    <w:rsid w:val="005B7C97"/>
    <w:rsid w:val="005D2349"/>
    <w:rsid w:val="006060CE"/>
    <w:rsid w:val="0061505C"/>
    <w:rsid w:val="0063497F"/>
    <w:rsid w:val="006E6E9D"/>
    <w:rsid w:val="00714354"/>
    <w:rsid w:val="007A3DC3"/>
    <w:rsid w:val="007C48C5"/>
    <w:rsid w:val="00800604"/>
    <w:rsid w:val="00873DF0"/>
    <w:rsid w:val="008756E6"/>
    <w:rsid w:val="0089505B"/>
    <w:rsid w:val="00897EC5"/>
    <w:rsid w:val="008A0763"/>
    <w:rsid w:val="008B5D8C"/>
    <w:rsid w:val="008C09B8"/>
    <w:rsid w:val="008E5477"/>
    <w:rsid w:val="00957483"/>
    <w:rsid w:val="009B2D44"/>
    <w:rsid w:val="00A07E82"/>
    <w:rsid w:val="00A52075"/>
    <w:rsid w:val="00A9710C"/>
    <w:rsid w:val="00A97317"/>
    <w:rsid w:val="00AE3E37"/>
    <w:rsid w:val="00AE7C3F"/>
    <w:rsid w:val="00B21A57"/>
    <w:rsid w:val="00BE6743"/>
    <w:rsid w:val="00C33602"/>
    <w:rsid w:val="00C56C74"/>
    <w:rsid w:val="00CD6F55"/>
    <w:rsid w:val="00DE3104"/>
    <w:rsid w:val="00DE6170"/>
    <w:rsid w:val="00E30AAC"/>
    <w:rsid w:val="00E95D97"/>
    <w:rsid w:val="00EA0072"/>
    <w:rsid w:val="00EA7D51"/>
    <w:rsid w:val="00EB0396"/>
    <w:rsid w:val="00EB671B"/>
    <w:rsid w:val="00F046EA"/>
    <w:rsid w:val="00F312EA"/>
    <w:rsid w:val="00F35A62"/>
    <w:rsid w:val="00F46676"/>
    <w:rsid w:val="00F72EEA"/>
    <w:rsid w:val="00F84CAE"/>
    <w:rsid w:val="00F90A2D"/>
    <w:rsid w:val="00FA41DE"/>
    <w:rsid w:val="00FC14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410156"/>
  <w15:docId w15:val="{C9FA5DBE-A771-485B-BF91-4DB52CC58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FootnoteText">
    <w:name w:val="footnote text"/>
    <w:basedOn w:val="Normal"/>
    <w:link w:val="FootnoteTextChar"/>
    <w:uiPriority w:val="99"/>
    <w:semiHidden/>
    <w:unhideWhenUsed/>
    <w:rsid w:val="00FC1433"/>
    <w:pPr>
      <w:widowControl/>
      <w:spacing w:after="200" w:line="276" w:lineRule="auto"/>
    </w:pPr>
    <w:rPr>
      <w:rFonts w:ascii="Calibri" w:eastAsia="SimSun" w:hAnsi="Calibri" w:cs="Times New Roman"/>
      <w:sz w:val="20"/>
      <w:szCs w:val="20"/>
      <w:lang w:eastAsia="zh-CN"/>
    </w:rPr>
  </w:style>
  <w:style w:type="character" w:customStyle="1" w:styleId="FootnoteTextChar">
    <w:name w:val="Footnote Text Char"/>
    <w:basedOn w:val="DefaultParagraphFont"/>
    <w:link w:val="FootnoteText"/>
    <w:uiPriority w:val="99"/>
    <w:semiHidden/>
    <w:rsid w:val="00FC1433"/>
    <w:rPr>
      <w:rFonts w:ascii="Calibri" w:eastAsia="SimSun" w:hAnsi="Calibri" w:cs="Times New Roman"/>
      <w:sz w:val="20"/>
      <w:szCs w:val="20"/>
      <w:lang w:eastAsia="zh-CN"/>
    </w:rPr>
  </w:style>
  <w:style w:type="character" w:styleId="FootnoteReference">
    <w:name w:val="footnote reference"/>
    <w:uiPriority w:val="99"/>
    <w:semiHidden/>
    <w:unhideWhenUsed/>
    <w:rsid w:val="00FC1433"/>
    <w:rPr>
      <w:vertAlign w:val="superscript"/>
    </w:rPr>
  </w:style>
  <w:style w:type="character" w:styleId="UnresolvedMention">
    <w:name w:val="Unresolved Mention"/>
    <w:basedOn w:val="DefaultParagraphFont"/>
    <w:uiPriority w:val="99"/>
    <w:semiHidden/>
    <w:unhideWhenUsed/>
    <w:rsid w:val="004947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703668">
      <w:bodyDiv w:val="1"/>
      <w:marLeft w:val="0"/>
      <w:marRight w:val="0"/>
      <w:marTop w:val="0"/>
      <w:marBottom w:val="0"/>
      <w:divBdr>
        <w:top w:val="none" w:sz="0" w:space="0" w:color="auto"/>
        <w:left w:val="none" w:sz="0" w:space="0" w:color="auto"/>
        <w:bottom w:val="none" w:sz="0" w:space="0" w:color="auto"/>
        <w:right w:val="none" w:sz="0" w:space="0" w:color="auto"/>
      </w:divBdr>
    </w:div>
    <w:div w:id="51079746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25061392">
      <w:bodyDiv w:val="1"/>
      <w:marLeft w:val="0"/>
      <w:marRight w:val="0"/>
      <w:marTop w:val="0"/>
      <w:marBottom w:val="0"/>
      <w:divBdr>
        <w:top w:val="none" w:sz="0" w:space="0" w:color="auto"/>
        <w:left w:val="none" w:sz="0" w:space="0" w:color="auto"/>
        <w:bottom w:val="none" w:sz="0" w:space="0" w:color="auto"/>
        <w:right w:val="none" w:sz="0" w:space="0" w:color="auto"/>
      </w:divBdr>
    </w:div>
    <w:div w:id="1895891088">
      <w:bodyDiv w:val="1"/>
      <w:marLeft w:val="0"/>
      <w:marRight w:val="0"/>
      <w:marTop w:val="0"/>
      <w:marBottom w:val="0"/>
      <w:divBdr>
        <w:top w:val="none" w:sz="0" w:space="0" w:color="auto"/>
        <w:left w:val="none" w:sz="0" w:space="0" w:color="auto"/>
        <w:bottom w:val="none" w:sz="0" w:space="0" w:color="auto"/>
        <w:right w:val="none" w:sz="0" w:space="0" w:color="auto"/>
      </w:divBdr>
    </w:div>
    <w:div w:id="19697027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tiullahustb@gmail.com"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fahim68479@@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gif"/><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mailto:dr.matiullah@kust.edu.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489</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Fahim Ullah</cp:lastModifiedBy>
  <cp:revision>2</cp:revision>
  <dcterms:created xsi:type="dcterms:W3CDTF">2022-06-07T06:43:00Z</dcterms:created>
  <dcterms:modified xsi:type="dcterms:W3CDTF">2022-06-07T06:43:00Z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