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97AFA" w14:textId="77777777" w:rsidR="00220F02" w:rsidRDefault="00220F02" w:rsidP="009677A7">
      <w:r w:rsidRPr="00220F02">
        <w:t>Open abdomen and negative pressure wound therapy for acute peritonitis especially in the presence of anastomoses and ostomies </w:t>
      </w:r>
    </w:p>
    <w:p w14:paraId="1870F393" w14:textId="77777777" w:rsidR="00220F02" w:rsidRDefault="00220F02"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14:paraId="74450A39" w14:textId="62C60F7B" w:rsidR="00CC5B42" w:rsidRPr="00D15228" w:rsidRDefault="00220F02"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220F02">
        <w:rPr>
          <w:rFonts w:ascii="Times New Roman" w:hAnsi="Times New Roman" w:cs="Times New Roman"/>
          <w:b/>
          <w:bCs/>
          <w:sz w:val="28"/>
          <w:szCs w:val="28"/>
        </w:rPr>
        <w:t>Orestis Ioannidis</w:t>
      </w:r>
    </w:p>
    <w:p w14:paraId="17A6256B" w14:textId="0F4AD2CB" w:rsidR="0059327E" w:rsidRPr="00D15228" w:rsidRDefault="00220F02" w:rsidP="00CC5B42">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220F02">
        <w:rPr>
          <w:rFonts w:ascii="Times New Roman" w:hAnsi="Times New Roman" w:cs="Times New Roman"/>
          <w:lang w:val="en-AU"/>
        </w:rPr>
        <w:t>4th Department of Surgery, Medical School, Aristotle University of Thessaloniki, General Hospital "George Papanikolaou"</w:t>
      </w:r>
      <w:r>
        <w:rPr>
          <w:rFonts w:ascii="Times New Roman" w:hAnsi="Times New Roman" w:cs="Times New Roman"/>
          <w:lang w:val="en-AU"/>
        </w:rPr>
        <w:t>, Thessaloniki, Greece, telonakos@hotmail.com</w:t>
      </w:r>
    </w:p>
    <w:p w14:paraId="11CE579F" w14:textId="77777777" w:rsidR="00CC5B42" w:rsidRPr="00D15228" w:rsidRDefault="00CC5B42"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14:paraId="340439C4" w14:textId="77777777" w:rsidR="00080CEF" w:rsidRPr="00D15228" w:rsidRDefault="00347D1A"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D15228">
        <w:rPr>
          <w:rFonts w:ascii="Times New Roman" w:hAnsi="Times New Roman" w:cs="Times New Roman"/>
          <w:b/>
          <w:bCs/>
          <w:sz w:val="28"/>
          <w:szCs w:val="28"/>
        </w:rPr>
        <w:t>Presenter</w:t>
      </w:r>
      <w:r w:rsidR="00C70DE0">
        <w:rPr>
          <w:rFonts w:ascii="Times New Roman" w:hAnsi="Times New Roman" w:cs="Times New Roman"/>
          <w:b/>
          <w:bCs/>
          <w:sz w:val="28"/>
          <w:szCs w:val="28"/>
        </w:rPr>
        <w:t xml:space="preserve"> N</w:t>
      </w:r>
      <w:r w:rsidR="00BB6530" w:rsidRPr="00D15228">
        <w:rPr>
          <w:rFonts w:ascii="Times New Roman" w:hAnsi="Times New Roman" w:cs="Times New Roman"/>
          <w:b/>
          <w:bCs/>
          <w:sz w:val="28"/>
          <w:szCs w:val="28"/>
        </w:rPr>
        <w:t>ame</w:t>
      </w:r>
    </w:p>
    <w:p w14:paraId="2128E73A" w14:textId="77777777" w:rsidR="00F00122" w:rsidRPr="00D15228" w:rsidRDefault="00F0012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36B967D1" w14:textId="6D5909E8" w:rsidR="00862DF4" w:rsidRDefault="00C022E2" w:rsidP="00862DF4">
      <w:pPr>
        <w:widowControl w:val="0"/>
        <w:overflowPunct w:val="0"/>
        <w:autoSpaceDE w:val="0"/>
        <w:autoSpaceDN w:val="0"/>
        <w:adjustRightInd w:val="0"/>
        <w:spacing w:after="0" w:line="360" w:lineRule="auto"/>
        <w:jc w:val="both"/>
        <w:rPr>
          <w:rFonts w:ascii="Times New Roman" w:hAnsi="Times New Roman" w:cs="Times New Roman"/>
          <w:lang w:val="en-AU"/>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r w:rsidR="00F57ED8">
        <w:rPr>
          <w:rFonts w:ascii="Times New Roman" w:hAnsi="Times New Roman" w:cs="Times New Roman"/>
          <w:lang w:val="en-AU"/>
        </w:rPr>
        <w:t xml:space="preserve"> </w:t>
      </w:r>
      <w:r w:rsidR="00220F02">
        <w:rPr>
          <w:rFonts w:ascii="Times New Roman" w:hAnsi="Times New Roman" w:cs="Times New Roman"/>
          <w:lang w:val="en-AU"/>
        </w:rPr>
        <w:t>Acute peritonitis is a relatively common intra-abdominal infection that a general surgeon will have to man</w:t>
      </w:r>
      <w:r w:rsidR="00D15727">
        <w:rPr>
          <w:rFonts w:ascii="Times New Roman" w:hAnsi="Times New Roman" w:cs="Times New Roman"/>
          <w:lang w:val="en-AU"/>
        </w:rPr>
        <w:t>age many times</w:t>
      </w:r>
      <w:r w:rsidR="00220F02">
        <w:rPr>
          <w:rFonts w:ascii="Times New Roman" w:hAnsi="Times New Roman" w:cs="Times New Roman"/>
          <w:lang w:val="en-AU"/>
        </w:rPr>
        <w:t xml:space="preserve"> in his surgical carrier.</w:t>
      </w:r>
      <w:r w:rsidR="00D15727">
        <w:rPr>
          <w:rFonts w:ascii="Times New Roman" w:hAnsi="Times New Roman" w:cs="Times New Roman"/>
          <w:lang w:val="en-AU"/>
        </w:rPr>
        <w:t xml:space="preserve"> Usually it is a secondary peritonitis caused either by direct peritoneal invasion from an inflamed infected viscera or by gastrointestinal tract integrity loss. The mainstay of treatment is source control of the infection which is in most cases surgical. In the physiologically deranged patient there is indication for source control surgery in order to restore the patient’s physiology and not the patient anatomy utilizing a step approach and allowing the patient to resusci</w:t>
      </w:r>
      <w:r w:rsidR="009101C6">
        <w:rPr>
          <w:rFonts w:ascii="Times New Roman" w:hAnsi="Times New Roman" w:cs="Times New Roman"/>
          <w:lang w:val="en-AU"/>
        </w:rPr>
        <w:t>tate in the intensive care unit. In such cases there is a clear indication for relaparotomy and the most common strategy applied is open abdomen. In the open abdomen technique the fascial</w:t>
      </w:r>
      <w:bookmarkStart w:id="0" w:name="_GoBack"/>
      <w:bookmarkEnd w:id="0"/>
      <w:r w:rsidR="009101C6">
        <w:rPr>
          <w:rFonts w:ascii="Times New Roman" w:hAnsi="Times New Roman" w:cs="Times New Roman"/>
          <w:lang w:val="en-AU"/>
        </w:rPr>
        <w:t xml:space="preserve"> edges are not approximated and a temporarily closure technique is used. In such cases the negative pressure wound therapy seems to be the most favourable technique, as especially in combination with </w:t>
      </w:r>
      <w:proofErr w:type="spellStart"/>
      <w:r w:rsidR="009101C6">
        <w:rPr>
          <w:rFonts w:ascii="Times New Roman" w:hAnsi="Times New Roman" w:cs="Times New Roman"/>
          <w:lang w:val="en-AU"/>
        </w:rPr>
        <w:t>fascial</w:t>
      </w:r>
      <w:proofErr w:type="spellEnd"/>
      <w:r w:rsidR="009101C6">
        <w:rPr>
          <w:rFonts w:ascii="Times New Roman" w:hAnsi="Times New Roman" w:cs="Times New Roman"/>
          <w:lang w:val="en-AU"/>
        </w:rPr>
        <w:t xml:space="preserve"> traction either by sutures or by mesh gives the best results regarding delayed definite </w:t>
      </w:r>
      <w:proofErr w:type="spellStart"/>
      <w:r w:rsidR="009101C6">
        <w:rPr>
          <w:rFonts w:ascii="Times New Roman" w:hAnsi="Times New Roman" w:cs="Times New Roman"/>
          <w:lang w:val="en-AU"/>
        </w:rPr>
        <w:t>fascial</w:t>
      </w:r>
      <w:proofErr w:type="spellEnd"/>
      <w:r w:rsidR="009101C6">
        <w:rPr>
          <w:rFonts w:ascii="Times New Roman" w:hAnsi="Times New Roman" w:cs="Times New Roman"/>
          <w:lang w:val="en-AU"/>
        </w:rPr>
        <w:t xml:space="preserve"> closure, and morbidity and mortality. In our surgical practice we utilize in most cases the use of negative pressure wound therapy with a temporary mesh placement. In the initial laparotomy the mesh is placed to approximate the </w:t>
      </w:r>
      <w:proofErr w:type="spellStart"/>
      <w:r w:rsidR="009101C6">
        <w:rPr>
          <w:rFonts w:ascii="Times New Roman" w:hAnsi="Times New Roman" w:cs="Times New Roman"/>
          <w:lang w:val="en-AU"/>
        </w:rPr>
        <w:t>fascial</w:t>
      </w:r>
      <w:proofErr w:type="spellEnd"/>
      <w:r w:rsidR="009101C6">
        <w:rPr>
          <w:rFonts w:ascii="Times New Roman" w:hAnsi="Times New Roman" w:cs="Times New Roman"/>
          <w:lang w:val="en-AU"/>
        </w:rPr>
        <w:t xml:space="preserve"> edges as much as possible without whoever causing abdominal hypertension and in every </w:t>
      </w:r>
      <w:proofErr w:type="spellStart"/>
      <w:r w:rsidR="009101C6">
        <w:rPr>
          <w:rFonts w:ascii="Times New Roman" w:hAnsi="Times New Roman" w:cs="Times New Roman"/>
          <w:lang w:val="en-AU"/>
        </w:rPr>
        <w:t>relaparotomy</w:t>
      </w:r>
      <w:proofErr w:type="spellEnd"/>
      <w:r w:rsidR="009101C6">
        <w:rPr>
          <w:rFonts w:ascii="Times New Roman" w:hAnsi="Times New Roman" w:cs="Times New Roman"/>
          <w:lang w:val="en-AU"/>
        </w:rPr>
        <w:t xml:space="preserve"> the mesh is divided in the middle and</w:t>
      </w:r>
      <w:r w:rsidR="00862DF4">
        <w:rPr>
          <w:rFonts w:ascii="Times New Roman" w:hAnsi="Times New Roman" w:cs="Times New Roman"/>
          <w:lang w:val="en-AU"/>
        </w:rPr>
        <w:t>,</w:t>
      </w:r>
      <w:r w:rsidR="009101C6">
        <w:rPr>
          <w:rFonts w:ascii="Times New Roman" w:hAnsi="Times New Roman" w:cs="Times New Roman"/>
          <w:lang w:val="en-AU"/>
        </w:rPr>
        <w:t xml:space="preserve"> after the end of the </w:t>
      </w:r>
      <w:proofErr w:type="spellStart"/>
      <w:r w:rsidR="009101C6">
        <w:rPr>
          <w:rFonts w:ascii="Times New Roman" w:hAnsi="Times New Roman" w:cs="Times New Roman"/>
          <w:lang w:val="en-AU"/>
        </w:rPr>
        <w:t>relaparotomy</w:t>
      </w:r>
      <w:proofErr w:type="spellEnd"/>
      <w:r w:rsidR="009101C6">
        <w:rPr>
          <w:rFonts w:ascii="Times New Roman" w:hAnsi="Times New Roman" w:cs="Times New Roman"/>
          <w:lang w:val="en-AU"/>
        </w:rPr>
        <w:t xml:space="preserve"> and dressing change</w:t>
      </w:r>
      <w:r w:rsidR="00862DF4">
        <w:rPr>
          <w:rFonts w:ascii="Times New Roman" w:hAnsi="Times New Roman" w:cs="Times New Roman"/>
          <w:lang w:val="en-AU"/>
        </w:rPr>
        <w:t>,</w:t>
      </w:r>
      <w:r w:rsidR="009101C6">
        <w:rPr>
          <w:rFonts w:ascii="Times New Roman" w:hAnsi="Times New Roman" w:cs="Times New Roman"/>
          <w:lang w:val="en-AU"/>
        </w:rPr>
        <w:t xml:space="preserve"> is approximated as much as possible</w:t>
      </w:r>
      <w:r w:rsidR="00862DF4">
        <w:rPr>
          <w:rFonts w:ascii="Times New Roman" w:hAnsi="Times New Roman" w:cs="Times New Roman"/>
          <w:lang w:val="en-AU"/>
        </w:rPr>
        <w:t xml:space="preserve"> in order for the </w:t>
      </w:r>
      <w:proofErr w:type="spellStart"/>
      <w:r w:rsidR="00862DF4">
        <w:rPr>
          <w:rFonts w:ascii="Times New Roman" w:hAnsi="Times New Roman" w:cs="Times New Roman"/>
          <w:lang w:val="en-AU"/>
        </w:rPr>
        <w:t>fascial</w:t>
      </w:r>
      <w:proofErr w:type="spellEnd"/>
      <w:r w:rsidR="00862DF4">
        <w:rPr>
          <w:rFonts w:ascii="Times New Roman" w:hAnsi="Times New Roman" w:cs="Times New Roman"/>
          <w:lang w:val="en-AU"/>
        </w:rPr>
        <w:t xml:space="preserve"> edges to be further approximated. In every </w:t>
      </w:r>
      <w:proofErr w:type="spellStart"/>
      <w:r w:rsidR="00862DF4">
        <w:rPr>
          <w:rFonts w:ascii="Times New Roman" w:hAnsi="Times New Roman" w:cs="Times New Roman"/>
          <w:lang w:val="en-AU"/>
        </w:rPr>
        <w:t>relaparotomy</w:t>
      </w:r>
      <w:proofErr w:type="spellEnd"/>
      <w:r w:rsidR="00862DF4">
        <w:rPr>
          <w:rFonts w:ascii="Times New Roman" w:hAnsi="Times New Roman" w:cs="Times New Roman"/>
          <w:lang w:val="en-AU"/>
        </w:rPr>
        <w:t xml:space="preserve"> the mesh is further reduced to finally allow definite closure of the </w:t>
      </w:r>
      <w:proofErr w:type="spellStart"/>
      <w:r w:rsidR="00862DF4">
        <w:rPr>
          <w:rFonts w:ascii="Times New Roman" w:hAnsi="Times New Roman" w:cs="Times New Roman"/>
          <w:lang w:val="en-AU"/>
        </w:rPr>
        <w:t>aponeurosis</w:t>
      </w:r>
      <w:proofErr w:type="spellEnd"/>
      <w:r w:rsidR="00862DF4">
        <w:rPr>
          <w:rFonts w:ascii="Times New Roman" w:hAnsi="Times New Roman" w:cs="Times New Roman"/>
          <w:lang w:val="en-AU"/>
        </w:rPr>
        <w:t xml:space="preserve">. In the presence of </w:t>
      </w:r>
      <w:proofErr w:type="spellStart"/>
      <w:r w:rsidR="00862DF4">
        <w:rPr>
          <w:rFonts w:ascii="Times New Roman" w:hAnsi="Times New Roman" w:cs="Times New Roman"/>
          <w:lang w:val="en-AU"/>
        </w:rPr>
        <w:t>ostomies</w:t>
      </w:r>
      <w:proofErr w:type="spellEnd"/>
      <w:r w:rsidR="00862DF4">
        <w:rPr>
          <w:rFonts w:ascii="Times New Roman" w:hAnsi="Times New Roman" w:cs="Times New Roman"/>
          <w:lang w:val="en-AU"/>
        </w:rPr>
        <w:t xml:space="preserve"> the negative pressure wound therapy can be applied as usual taking care just to place the dressing around the stoma and the negative pressure can be the standard of -125 mmHg. However, in the presence of anastomosis </w:t>
      </w:r>
      <w:r w:rsidR="004753B0">
        <w:rPr>
          <w:rFonts w:ascii="Times New Roman" w:hAnsi="Times New Roman" w:cs="Times New Roman"/>
          <w:lang w:val="en-AU"/>
        </w:rPr>
        <w:t xml:space="preserve">the available date are scarce and the possible strategies are to differ the anastomosis for the </w:t>
      </w:r>
      <w:proofErr w:type="spellStart"/>
      <w:r w:rsidR="004753B0">
        <w:rPr>
          <w:rFonts w:ascii="Times New Roman" w:hAnsi="Times New Roman" w:cs="Times New Roman"/>
          <w:lang w:val="en-AU"/>
        </w:rPr>
        <w:t>relaparotomy</w:t>
      </w:r>
      <w:proofErr w:type="spellEnd"/>
      <w:r w:rsidR="004753B0">
        <w:rPr>
          <w:rFonts w:ascii="Times New Roman" w:hAnsi="Times New Roman" w:cs="Times New Roman"/>
          <w:lang w:val="en-AU"/>
        </w:rPr>
        <w:t xml:space="preserve"> with definitive closure and no further need of negative pressure wound therapy, </w:t>
      </w:r>
      <w:proofErr w:type="gramStart"/>
      <w:r w:rsidR="004753B0">
        <w:rPr>
          <w:rFonts w:ascii="Times New Roman" w:hAnsi="Times New Roman" w:cs="Times New Roman"/>
          <w:lang w:val="en-AU"/>
        </w:rPr>
        <w:t>to</w:t>
      </w:r>
      <w:proofErr w:type="gramEnd"/>
      <w:r w:rsidR="004753B0">
        <w:rPr>
          <w:rFonts w:ascii="Times New Roman" w:hAnsi="Times New Roman" w:cs="Times New Roman"/>
          <w:lang w:val="en-AU"/>
        </w:rPr>
        <w:t xml:space="preserve"> low the pressure to -25 mmHg in order to protect the anastomosis and to place the anastomosis with </w:t>
      </w:r>
      <w:proofErr w:type="spellStart"/>
      <w:r w:rsidR="004753B0">
        <w:rPr>
          <w:rFonts w:ascii="Times New Roman" w:hAnsi="Times New Roman" w:cs="Times New Roman"/>
          <w:lang w:val="en-AU"/>
        </w:rPr>
        <w:t>omentum</w:t>
      </w:r>
      <w:proofErr w:type="spellEnd"/>
      <w:r w:rsidR="004753B0">
        <w:rPr>
          <w:rFonts w:ascii="Times New Roman" w:hAnsi="Times New Roman" w:cs="Times New Roman"/>
          <w:lang w:val="en-AU"/>
        </w:rPr>
        <w:t xml:space="preserve"> in order to avoid direct contact to the dressing. The objective should be early closure, within 7 days, of the open abdomen to reduce mortality and complications. </w:t>
      </w:r>
    </w:p>
    <w:p w14:paraId="1B8BA4C5" w14:textId="77777777" w:rsidR="00862DF4" w:rsidRDefault="00862DF4" w:rsidP="00CC5B42">
      <w:pPr>
        <w:widowControl w:val="0"/>
        <w:overflowPunct w:val="0"/>
        <w:autoSpaceDE w:val="0"/>
        <w:autoSpaceDN w:val="0"/>
        <w:adjustRightInd w:val="0"/>
        <w:spacing w:after="0" w:line="240" w:lineRule="auto"/>
        <w:jc w:val="both"/>
        <w:rPr>
          <w:rFonts w:ascii="Times New Roman" w:hAnsi="Times New Roman" w:cs="Times New Roman"/>
          <w:lang w:val="en-AU"/>
        </w:rPr>
      </w:pPr>
    </w:p>
    <w:p w14:paraId="393B5970" w14:textId="0D4A0E44" w:rsidR="00FF3FEF" w:rsidRDefault="00862DF4" w:rsidP="00CC5B42">
      <w:pPr>
        <w:widowControl w:val="0"/>
        <w:overflowPunct w:val="0"/>
        <w:autoSpaceDE w:val="0"/>
        <w:autoSpaceDN w:val="0"/>
        <w:adjustRightInd w:val="0"/>
        <w:spacing w:after="0" w:line="240" w:lineRule="auto"/>
        <w:jc w:val="both"/>
        <w:rPr>
          <w:rFonts w:ascii="Times New Roman" w:hAnsi="Times New Roman" w:cs="Times New Roman"/>
          <w:lang w:val="en-AU"/>
        </w:rPr>
      </w:pPr>
      <w:r>
        <w:rPr>
          <w:rFonts w:ascii="Times New Roman" w:hAnsi="Times New Roman" w:cs="Times New Roman"/>
          <w:noProof/>
        </w:rPr>
        <w:lastRenderedPageBreak/>
        <w:drawing>
          <wp:inline distT="0" distB="0" distL="0" distR="0" wp14:anchorId="7540EC7C" wp14:editId="1778AB0F">
            <wp:extent cx="2575835" cy="1932000"/>
            <wp:effectExtent l="0" t="1905"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348.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2580059" cy="1935169"/>
                    </a:xfrm>
                    <a:prstGeom prst="rect">
                      <a:avLst/>
                    </a:prstGeom>
                  </pic:spPr>
                </pic:pic>
              </a:graphicData>
            </a:graphic>
          </wp:inline>
        </w:drawing>
      </w:r>
      <w:r w:rsidR="009101C6">
        <w:rPr>
          <w:rFonts w:ascii="Times New Roman" w:hAnsi="Times New Roman" w:cs="Times New Roman"/>
          <w:lang w:val="en-AU"/>
        </w:rPr>
        <w:t xml:space="preserve">  </w:t>
      </w:r>
      <w:r>
        <w:rPr>
          <w:rFonts w:ascii="Times New Roman" w:hAnsi="Times New Roman" w:cs="Times New Roman"/>
          <w:noProof/>
        </w:rPr>
        <w:drawing>
          <wp:inline distT="0" distB="0" distL="0" distR="0" wp14:anchorId="19425561" wp14:editId="7636CBFD">
            <wp:extent cx="1928495" cy="2571326"/>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019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34494" cy="2579325"/>
                    </a:xfrm>
                    <a:prstGeom prst="rect">
                      <a:avLst/>
                    </a:prstGeom>
                  </pic:spPr>
                </pic:pic>
              </a:graphicData>
            </a:graphic>
          </wp:inline>
        </w:drawing>
      </w:r>
      <w:r>
        <w:rPr>
          <w:rFonts w:ascii="Times New Roman" w:hAnsi="Times New Roman" w:cs="Times New Roman"/>
          <w:lang w:val="en-AU"/>
        </w:rPr>
        <w:t xml:space="preserve"> </w:t>
      </w:r>
      <w:r>
        <w:rPr>
          <w:rFonts w:ascii="Times New Roman" w:hAnsi="Times New Roman" w:cs="Times New Roman"/>
          <w:noProof/>
        </w:rPr>
        <w:drawing>
          <wp:inline distT="0" distB="0" distL="0" distR="0" wp14:anchorId="10B41D8B" wp14:editId="68B545F7">
            <wp:extent cx="1924050" cy="2565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204.JPEG"/>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1928618" cy="2571491"/>
                    </a:xfrm>
                    <a:prstGeom prst="rect">
                      <a:avLst/>
                    </a:prstGeom>
                  </pic:spPr>
                </pic:pic>
              </a:graphicData>
            </a:graphic>
          </wp:inline>
        </w:drawing>
      </w:r>
    </w:p>
    <w:p w14:paraId="70DD7B59" w14:textId="7BD1E8AF" w:rsidR="009101C6" w:rsidRDefault="009101C6" w:rsidP="00CC5B42">
      <w:pPr>
        <w:widowControl w:val="0"/>
        <w:overflowPunct w:val="0"/>
        <w:autoSpaceDE w:val="0"/>
        <w:autoSpaceDN w:val="0"/>
        <w:adjustRightInd w:val="0"/>
        <w:spacing w:after="0" w:line="240" w:lineRule="auto"/>
        <w:jc w:val="both"/>
        <w:rPr>
          <w:rFonts w:ascii="Times New Roman" w:hAnsi="Times New Roman" w:cs="Times New Roman"/>
          <w:lang w:val="en-AU"/>
        </w:rPr>
      </w:pPr>
    </w:p>
    <w:p w14:paraId="3ED87C62" w14:textId="18A9D096" w:rsidR="009101C6" w:rsidRDefault="009101C6" w:rsidP="00CC5B42">
      <w:pPr>
        <w:widowControl w:val="0"/>
        <w:overflowPunct w:val="0"/>
        <w:autoSpaceDE w:val="0"/>
        <w:autoSpaceDN w:val="0"/>
        <w:adjustRightInd w:val="0"/>
        <w:spacing w:after="0" w:line="240" w:lineRule="auto"/>
        <w:jc w:val="both"/>
        <w:rPr>
          <w:rFonts w:ascii="Times New Roman" w:hAnsi="Times New Roman" w:cs="Times New Roman"/>
          <w:lang w:val="en-AU"/>
        </w:rPr>
      </w:pPr>
    </w:p>
    <w:p w14:paraId="4D96F080" w14:textId="77777777" w:rsidR="00220F02" w:rsidRDefault="00220F02" w:rsidP="00CC5B42">
      <w:pPr>
        <w:widowControl w:val="0"/>
        <w:overflowPunct w:val="0"/>
        <w:autoSpaceDE w:val="0"/>
        <w:autoSpaceDN w:val="0"/>
        <w:adjustRightInd w:val="0"/>
        <w:spacing w:after="0" w:line="240" w:lineRule="auto"/>
        <w:jc w:val="both"/>
        <w:rPr>
          <w:rFonts w:ascii="Times New Roman" w:hAnsi="Times New Roman" w:cs="Times New Roman"/>
          <w:lang w:val="en-AU"/>
        </w:rPr>
      </w:pPr>
    </w:p>
    <w:p w14:paraId="34E2EE76" w14:textId="77777777"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 xml:space="preserve">What will </w:t>
      </w:r>
      <w:r w:rsidR="009875E9" w:rsidRPr="00D15228">
        <w:rPr>
          <w:rFonts w:ascii="Times New Roman" w:hAnsi="Times New Roman" w:cs="Times New Roman"/>
          <w:b/>
          <w:bCs/>
          <w:sz w:val="28"/>
          <w:szCs w:val="28"/>
        </w:rPr>
        <w:t xml:space="preserve">audience </w:t>
      </w:r>
      <w:r w:rsidR="00C022E2" w:rsidRPr="00D15228">
        <w:rPr>
          <w:rFonts w:ascii="Times New Roman" w:hAnsi="Times New Roman" w:cs="Times New Roman"/>
          <w:b/>
          <w:bCs/>
          <w:sz w:val="28"/>
          <w:szCs w:val="28"/>
        </w:rPr>
        <w:t>learn</w:t>
      </w:r>
      <w:r w:rsidR="009875E9" w:rsidRPr="00D15228">
        <w:rPr>
          <w:rFonts w:ascii="Times New Roman" w:hAnsi="Times New Roman" w:cs="Times New Roman"/>
          <w:b/>
          <w:bCs/>
          <w:sz w:val="28"/>
          <w:szCs w:val="28"/>
        </w:rPr>
        <w:t xml:space="preserve"> from your presentation? </w:t>
      </w:r>
    </w:p>
    <w:p w14:paraId="3EFABAB1" w14:textId="77777777" w:rsidR="00485743" w:rsidRPr="004753B0" w:rsidRDefault="00DC01E7" w:rsidP="004753B0">
      <w:pPr>
        <w:pStyle w:val="ListParagraph"/>
        <w:widowControl w:val="0"/>
        <w:numPr>
          <w:ilvl w:val="0"/>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Open abdomen should be carefully tailored to each single patient taking care to not overuse this effective tool</w:t>
      </w:r>
    </w:p>
    <w:p w14:paraId="33D8DC69" w14:textId="77777777" w:rsidR="00485743" w:rsidRPr="004753B0" w:rsidRDefault="00DC01E7" w:rsidP="004753B0">
      <w:pPr>
        <w:pStyle w:val="ListParagraph"/>
        <w:widowControl w:val="0"/>
        <w:numPr>
          <w:ilvl w:val="0"/>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Every effort should be exerted to attempt abdominal closure as soon as the patient can physiologically tolerate it</w:t>
      </w:r>
    </w:p>
    <w:p w14:paraId="218C8642" w14:textId="77777777" w:rsidR="00485743" w:rsidRPr="004753B0" w:rsidRDefault="00DC01E7" w:rsidP="004753B0">
      <w:pPr>
        <w:pStyle w:val="ListParagraph"/>
        <w:widowControl w:val="0"/>
        <w:numPr>
          <w:ilvl w:val="0"/>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All the precautions should be considered to minimize the complication rate</w:t>
      </w:r>
    </w:p>
    <w:p w14:paraId="27074AD9" w14:textId="36604E63" w:rsidR="00485743" w:rsidRDefault="00DC01E7" w:rsidP="004753B0">
      <w:pPr>
        <w:pStyle w:val="ListParagraph"/>
        <w:widowControl w:val="0"/>
        <w:numPr>
          <w:ilvl w:val="0"/>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Negative pressure wound therapy in perito</w:t>
      </w:r>
      <w:r w:rsidR="004753B0">
        <w:rPr>
          <w:rFonts w:ascii="Times New Roman" w:hAnsi="Times New Roman" w:cs="Times New Roman"/>
        </w:rPr>
        <w:t xml:space="preserve">nitis seems to improve results </w:t>
      </w:r>
      <w:r w:rsidRPr="004753B0">
        <w:rPr>
          <w:rFonts w:ascii="Times New Roman" w:hAnsi="Times New Roman" w:cs="Times New Roman"/>
        </w:rPr>
        <w:t>in terms of morbidity and mortality and definitive abdominal closure</w:t>
      </w:r>
    </w:p>
    <w:p w14:paraId="2230C860" w14:textId="77777777" w:rsidR="00485743" w:rsidRPr="004753B0" w:rsidRDefault="00DC01E7" w:rsidP="004753B0">
      <w:pPr>
        <w:pStyle w:val="ListParagraph"/>
        <w:widowControl w:val="0"/>
        <w:numPr>
          <w:ilvl w:val="0"/>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 xml:space="preserve">When an </w:t>
      </w:r>
      <w:proofErr w:type="spellStart"/>
      <w:r w:rsidRPr="004753B0">
        <w:rPr>
          <w:rFonts w:ascii="Times New Roman" w:hAnsi="Times New Roman" w:cs="Times New Roman"/>
        </w:rPr>
        <w:t>ostomy</w:t>
      </w:r>
      <w:proofErr w:type="spellEnd"/>
      <w:r w:rsidRPr="004753B0">
        <w:rPr>
          <w:rFonts w:ascii="Times New Roman" w:hAnsi="Times New Roman" w:cs="Times New Roman"/>
        </w:rPr>
        <w:t xml:space="preserve"> is present there are only subtle differences in management </w:t>
      </w:r>
    </w:p>
    <w:p w14:paraId="4483CC70" w14:textId="77777777" w:rsidR="00485743" w:rsidRPr="004753B0" w:rsidRDefault="00DC01E7" w:rsidP="004753B0">
      <w:pPr>
        <w:pStyle w:val="ListParagraph"/>
        <w:widowControl w:val="0"/>
        <w:numPr>
          <w:ilvl w:val="0"/>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When an anastomosis is present consider:</w:t>
      </w:r>
    </w:p>
    <w:p w14:paraId="0F46BC0F" w14:textId="77777777" w:rsidR="00485743" w:rsidRPr="004753B0" w:rsidRDefault="00DC01E7" w:rsidP="004753B0">
      <w:pPr>
        <w:pStyle w:val="ListParagraph"/>
        <w:widowControl w:val="0"/>
        <w:numPr>
          <w:ilvl w:val="1"/>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 xml:space="preserve">Placing the anastomosis remotely to visceral protective layer and thus the negative pressure </w:t>
      </w:r>
    </w:p>
    <w:p w14:paraId="27A936FC" w14:textId="77777777" w:rsidR="00485743" w:rsidRPr="004753B0" w:rsidRDefault="00DC01E7" w:rsidP="004753B0">
      <w:pPr>
        <w:pStyle w:val="ListParagraph"/>
        <w:widowControl w:val="0"/>
        <w:numPr>
          <w:ilvl w:val="1"/>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 xml:space="preserve">Place the </w:t>
      </w:r>
      <w:proofErr w:type="spellStart"/>
      <w:r w:rsidRPr="004753B0">
        <w:rPr>
          <w:rFonts w:ascii="Times New Roman" w:hAnsi="Times New Roman" w:cs="Times New Roman"/>
        </w:rPr>
        <w:t>omentum</w:t>
      </w:r>
      <w:proofErr w:type="spellEnd"/>
      <w:r w:rsidRPr="004753B0">
        <w:rPr>
          <w:rFonts w:ascii="Times New Roman" w:hAnsi="Times New Roman" w:cs="Times New Roman"/>
        </w:rPr>
        <w:t xml:space="preserve"> over the anastomosis</w:t>
      </w:r>
    </w:p>
    <w:p w14:paraId="21AF297B" w14:textId="77777777" w:rsidR="00485743" w:rsidRPr="004753B0" w:rsidRDefault="00DC01E7" w:rsidP="004753B0">
      <w:pPr>
        <w:pStyle w:val="ListParagraph"/>
        <w:widowControl w:val="0"/>
        <w:numPr>
          <w:ilvl w:val="1"/>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Decrease the negative pressure to even as low as -25 mmHg</w:t>
      </w:r>
    </w:p>
    <w:p w14:paraId="27ABF3D3" w14:textId="180FCBA2" w:rsidR="004753B0" w:rsidRPr="004753B0" w:rsidRDefault="00DC01E7" w:rsidP="004753B0">
      <w:pPr>
        <w:pStyle w:val="ListParagraph"/>
        <w:widowControl w:val="0"/>
        <w:numPr>
          <w:ilvl w:val="1"/>
          <w:numId w:val="6"/>
        </w:numPr>
        <w:autoSpaceDE w:val="0"/>
        <w:autoSpaceDN w:val="0"/>
        <w:adjustRightInd w:val="0"/>
        <w:spacing w:line="240" w:lineRule="auto"/>
        <w:rPr>
          <w:rFonts w:ascii="Times New Roman" w:hAnsi="Times New Roman" w:cs="Times New Roman"/>
        </w:rPr>
      </w:pPr>
      <w:r w:rsidRPr="004753B0">
        <w:rPr>
          <w:rFonts w:ascii="Times New Roman" w:hAnsi="Times New Roman" w:cs="Times New Roman"/>
        </w:rPr>
        <w:t xml:space="preserve">Perform a sutured anastomosis rather than a stapled one </w:t>
      </w:r>
    </w:p>
    <w:p w14:paraId="5991F4C4" w14:textId="77777777" w:rsidR="00080CEF" w:rsidRPr="00D15228" w:rsidRDefault="00080CEF" w:rsidP="00CC5B42">
      <w:pPr>
        <w:pStyle w:val="ListParagraph"/>
        <w:widowControl w:val="0"/>
        <w:autoSpaceDE w:val="0"/>
        <w:autoSpaceDN w:val="0"/>
        <w:adjustRightInd w:val="0"/>
        <w:spacing w:after="0" w:line="240" w:lineRule="auto"/>
        <w:rPr>
          <w:rFonts w:ascii="Times New Roman" w:hAnsi="Times New Roman" w:cs="Times New Roman"/>
          <w:sz w:val="24"/>
          <w:szCs w:val="24"/>
        </w:rPr>
      </w:pPr>
      <w:r w:rsidRPr="00D15228">
        <w:rPr>
          <w:rFonts w:ascii="Times New Roman" w:hAnsi="Times New Roman" w:cs="Times New Roman"/>
        </w:rPr>
        <w:t xml:space="preserve"> </w:t>
      </w:r>
    </w:p>
    <w:p w14:paraId="4F67DD7E" w14:textId="77777777" w:rsidR="005D6EC4" w:rsidRPr="00D15228" w:rsidRDefault="00B646B4" w:rsidP="00B646B4">
      <w:pPr>
        <w:spacing w:after="0" w:line="240" w:lineRule="auto"/>
        <w:rPr>
          <w:rFonts w:ascii="Times New Roman" w:hAnsi="Times New Roman" w:cs="Times New Roman"/>
        </w:rPr>
      </w:pPr>
      <w:r w:rsidRPr="00D15228">
        <w:rPr>
          <w:rFonts w:ascii="Times New Roman" w:hAnsi="Times New Roman" w:cs="Times New Roman"/>
          <w:b/>
          <w:bCs/>
          <w:sz w:val="28"/>
          <w:szCs w:val="28"/>
        </w:rPr>
        <w:t xml:space="preserve">Biography of presenting </w:t>
      </w:r>
      <w:r w:rsidR="00CC5B42" w:rsidRPr="00D15228">
        <w:rPr>
          <w:rFonts w:ascii="Times New Roman" w:hAnsi="Times New Roman" w:cs="Times New Roman"/>
          <w:b/>
          <w:bCs/>
          <w:sz w:val="28"/>
          <w:szCs w:val="28"/>
        </w:rPr>
        <w:t xml:space="preserve">author </w:t>
      </w:r>
      <w:r w:rsidR="00CC5B42" w:rsidRPr="00F34B8C">
        <w:rPr>
          <w:rFonts w:ascii="Times New Roman" w:hAnsi="Times New Roman" w:cs="Times New Roman"/>
          <w:bCs/>
          <w:sz w:val="28"/>
          <w:szCs w:val="28"/>
        </w:rPr>
        <w:t>(</w:t>
      </w:r>
      <w:r w:rsidR="00C022E2" w:rsidRPr="00D15228">
        <w:rPr>
          <w:rFonts w:ascii="Times New Roman" w:hAnsi="Times New Roman" w:cs="Times New Roman"/>
        </w:rPr>
        <w:t>should not exceed</w:t>
      </w:r>
      <w:r w:rsidR="00E671DA" w:rsidRPr="00D15228">
        <w:rPr>
          <w:rFonts w:ascii="Times New Roman" w:hAnsi="Times New Roman" w:cs="Times New Roman"/>
        </w:rPr>
        <w:t xml:space="preserve"> 100</w:t>
      </w:r>
      <w:r w:rsidRPr="00D15228">
        <w:rPr>
          <w:rFonts w:ascii="Times New Roman" w:hAnsi="Times New Roman" w:cs="Times New Roman"/>
        </w:rPr>
        <w:t xml:space="preserve"> words)</w:t>
      </w:r>
    </w:p>
    <w:p w14:paraId="5EA8FFE4" w14:textId="7B052042" w:rsidR="00566491" w:rsidRPr="00D15228" w:rsidRDefault="004753B0"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Dr. Ioannidis </w:t>
      </w:r>
      <w:r w:rsidR="00732E2D">
        <w:rPr>
          <w:rFonts w:ascii="Times New Roman" w:hAnsi="Times New Roman" w:cs="Times New Roman"/>
        </w:rPr>
        <w:t>studied medicine in the Aristotle University of Thessaloniki and graduated at 2005. He received his MSC in “Medical Research Methodology” in 2008 from Aristotle University of Thessaloniki and in “</w:t>
      </w:r>
      <w:r w:rsidR="00732E2D" w:rsidRPr="00732E2D">
        <w:rPr>
          <w:rFonts w:ascii="Times New Roman" w:hAnsi="Times New Roman" w:cs="Times New Roman"/>
        </w:rPr>
        <w:t>Surgery of Liver, Bili</w:t>
      </w:r>
      <w:r w:rsidR="00732E2D">
        <w:rPr>
          <w:rFonts w:ascii="Times New Roman" w:hAnsi="Times New Roman" w:cs="Times New Roman"/>
        </w:rPr>
        <w:t>ary Tree and Pancreas” from the</w:t>
      </w:r>
      <w:r w:rsidR="00732E2D" w:rsidRPr="00732E2D">
        <w:rPr>
          <w:rFonts w:ascii="Times New Roman" w:hAnsi="Times New Roman" w:cs="Times New Roman"/>
        </w:rPr>
        <w:t xml:space="preserve"> Democritus University of Thrace</w:t>
      </w:r>
      <w:r w:rsidR="00732E2D">
        <w:rPr>
          <w:rFonts w:ascii="Times New Roman" w:hAnsi="Times New Roman" w:cs="Times New Roman"/>
        </w:rPr>
        <w:t xml:space="preserve"> in 2016. He received his PhD degree in 2014 from the Aristotle University of Thessaloniki for his thesis “</w:t>
      </w:r>
      <w:r w:rsidR="00732E2D" w:rsidRPr="00732E2D">
        <w:rPr>
          <w:rFonts w:ascii="Times New Roman" w:hAnsi="Times New Roman" w:cs="Times New Roman"/>
        </w:rPr>
        <w:t xml:space="preserve">The effect of combined administration of omega-3 and omega-6 fatty acids in ulcerative colitis. </w:t>
      </w:r>
      <w:proofErr w:type="gramStart"/>
      <w:r w:rsidR="00732E2D" w:rsidRPr="00732E2D">
        <w:rPr>
          <w:rFonts w:ascii="Times New Roman" w:hAnsi="Times New Roman" w:cs="Times New Roman"/>
        </w:rPr>
        <w:t>Experimental study in rats.</w:t>
      </w:r>
      <w:r w:rsidR="00732E2D">
        <w:rPr>
          <w:rFonts w:ascii="Times New Roman" w:hAnsi="Times New Roman" w:cs="Times New Roman"/>
        </w:rPr>
        <w:t>”</w:t>
      </w:r>
      <w:proofErr w:type="gramEnd"/>
      <w:r w:rsidR="00732E2D">
        <w:rPr>
          <w:rFonts w:ascii="Times New Roman" w:hAnsi="Times New Roman" w:cs="Times New Roman"/>
        </w:rPr>
        <w:t xml:space="preserve"> He is a General Surgeon with special interest in laparoscopic surgery and surgical oncology and also in surgical infections, acute care surgery, nutrition and ERAS. He has received fellowships for EAES, ESSO, EPC, ESCP and ACS and has published more than 130 articles with more than 3000 citations and an H-index of 28</w:t>
      </w:r>
    </w:p>
    <w:p w14:paraId="146DB4DC" w14:textId="77777777" w:rsidR="00566491" w:rsidRPr="00D15228" w:rsidRDefault="00566491" w:rsidP="00080CEF">
      <w:pPr>
        <w:spacing w:after="0" w:line="240" w:lineRule="auto"/>
        <w:rPr>
          <w:rFonts w:ascii="Times New Roman" w:hAnsi="Times New Roman" w:cs="Times New Roman"/>
        </w:rPr>
      </w:pPr>
    </w:p>
    <w:p w14:paraId="4FC00608" w14:textId="77777777"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C022E2" w:rsidRPr="00D15228">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D15228">
        <w:rPr>
          <w:rFonts w:ascii="Times New Roman" w:hAnsi="Times New Roman" w:cs="Times New Roman"/>
          <w:b/>
          <w:bCs/>
          <w:sz w:val="28"/>
          <w:szCs w:val="28"/>
        </w:rPr>
        <w:t>to be mentioned in certificate</w:t>
      </w:r>
      <w:r w:rsidRPr="00D15228">
        <w:rPr>
          <w:rFonts w:ascii="Times New Roman" w:hAnsi="Times New Roman" w:cs="Times New Roman"/>
          <w:b/>
          <w:bCs/>
          <w:sz w:val="28"/>
          <w:szCs w:val="28"/>
        </w:rPr>
        <w:t>:</w:t>
      </w:r>
    </w:p>
    <w:p w14:paraId="5272F7FC" w14:textId="77777777" w:rsidR="004753B0" w:rsidRPr="004753B0" w:rsidRDefault="005C2258" w:rsidP="004753B0">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Name: </w:t>
      </w:r>
      <w:proofErr w:type="spellStart"/>
      <w:r w:rsidR="004753B0" w:rsidRPr="004753B0">
        <w:rPr>
          <w:rFonts w:ascii="Times New Roman" w:hAnsi="Times New Roman" w:cs="Times New Roman"/>
        </w:rPr>
        <w:t>Orestis</w:t>
      </w:r>
      <w:proofErr w:type="spellEnd"/>
      <w:r w:rsidR="004753B0" w:rsidRPr="004753B0">
        <w:rPr>
          <w:rFonts w:ascii="Times New Roman" w:hAnsi="Times New Roman" w:cs="Times New Roman"/>
        </w:rPr>
        <w:t xml:space="preserve"> Ioannidis</w:t>
      </w:r>
    </w:p>
    <w:p w14:paraId="61B73DA0" w14:textId="332ADAE8" w:rsidR="00444B7A" w:rsidRPr="00D15228" w:rsidRDefault="00444B7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Affiliation:</w:t>
      </w:r>
      <w:r w:rsidR="00F34B8C">
        <w:rPr>
          <w:rFonts w:ascii="Times New Roman" w:hAnsi="Times New Roman" w:cs="Times New Roman"/>
        </w:rPr>
        <w:t xml:space="preserve"> </w:t>
      </w:r>
      <w:r w:rsidR="004753B0" w:rsidRPr="004753B0">
        <w:rPr>
          <w:rFonts w:ascii="Times New Roman" w:hAnsi="Times New Roman" w:cs="Times New Roman"/>
        </w:rPr>
        <w:t xml:space="preserve">4th Department of Surgery, Medical School, Aristotle University of Thessaloniki, General Hospital "George </w:t>
      </w:r>
      <w:proofErr w:type="spellStart"/>
      <w:r w:rsidR="004753B0" w:rsidRPr="004753B0">
        <w:rPr>
          <w:rFonts w:ascii="Times New Roman" w:hAnsi="Times New Roman" w:cs="Times New Roman"/>
        </w:rPr>
        <w:t>Papanikolaou</w:t>
      </w:r>
      <w:proofErr w:type="spellEnd"/>
      <w:r w:rsidR="004753B0" w:rsidRPr="004753B0">
        <w:rPr>
          <w:rFonts w:ascii="Times New Roman" w:hAnsi="Times New Roman" w:cs="Times New Roman"/>
        </w:rPr>
        <w:t>", Thessalonik</w:t>
      </w:r>
      <w:r w:rsidR="004753B0">
        <w:rPr>
          <w:rFonts w:ascii="Times New Roman" w:hAnsi="Times New Roman" w:cs="Times New Roman"/>
        </w:rPr>
        <w:t>i, Greece</w:t>
      </w:r>
    </w:p>
    <w:p w14:paraId="4DC40F3F" w14:textId="3510B540" w:rsidR="00FA14F2" w:rsidRPr="00D15228" w:rsidRDefault="00FA14F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Country:</w:t>
      </w:r>
      <w:r w:rsidR="004753B0">
        <w:rPr>
          <w:rFonts w:ascii="Times New Roman" w:hAnsi="Times New Roman" w:cs="Times New Roman"/>
        </w:rPr>
        <w:t xml:space="preserve"> Greece </w:t>
      </w:r>
    </w:p>
    <w:p w14:paraId="7589C1D8" w14:textId="77777777" w:rsidR="00566491" w:rsidRPr="00D15228" w:rsidRDefault="00566491" w:rsidP="00080CEF">
      <w:pPr>
        <w:spacing w:after="0" w:line="240" w:lineRule="auto"/>
        <w:rPr>
          <w:rFonts w:ascii="Times New Roman" w:hAnsi="Times New Roman" w:cs="Times New Roman"/>
          <w:bCs/>
          <w:sz w:val="24"/>
          <w:szCs w:val="24"/>
        </w:rPr>
      </w:pPr>
    </w:p>
    <w:p w14:paraId="44742570" w14:textId="77777777" w:rsidR="00D15228" w:rsidRPr="00D15228" w:rsidRDefault="00DD54C4" w:rsidP="00D15228">
      <w:pPr>
        <w:widowControl w:val="0"/>
        <w:autoSpaceDE w:val="0"/>
        <w:autoSpaceDN w:val="0"/>
        <w:adjustRightInd w:val="0"/>
        <w:spacing w:after="0" w:line="240" w:lineRule="auto"/>
        <w:jc w:val="right"/>
        <w:rPr>
          <w:rFonts w:ascii="Times New Roman" w:hAnsi="Times New Roman" w:cs="Times New Roman"/>
        </w:rPr>
      </w:pPr>
      <w:r w:rsidRPr="00D15228">
        <w:rPr>
          <w:rFonts w:ascii="Times New Roman" w:hAnsi="Times New Roman" w:cs="Times New Roman"/>
        </w:rPr>
        <w:t>Recent Photograph: (High Resolution)</w:t>
      </w:r>
    </w:p>
    <w:p w14:paraId="36CD0391" w14:textId="6071634B" w:rsidR="00F7168E" w:rsidRDefault="00220F02" w:rsidP="00D15228">
      <w:pPr>
        <w:spacing w:after="0" w:line="240" w:lineRule="auto"/>
        <w:ind w:left="5760" w:firstLine="720"/>
        <w:jc w:val="center"/>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78FB11FA" wp14:editId="03105C9E">
            <wp:extent cx="1799844" cy="2156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7223.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9844" cy="2156460"/>
                    </a:xfrm>
                    <a:prstGeom prst="rect">
                      <a:avLst/>
                    </a:prstGeom>
                  </pic:spPr>
                </pic:pic>
              </a:graphicData>
            </a:graphic>
          </wp:inline>
        </w:drawing>
      </w:r>
    </w:p>
    <w:p w14:paraId="38667229" w14:textId="5D0629EC" w:rsidR="0049552B" w:rsidRPr="00E53A4C" w:rsidRDefault="00304C33" w:rsidP="00D15228">
      <w:pPr>
        <w:spacing w:after="0" w:line="240" w:lineRule="auto"/>
        <w:ind w:left="5760" w:firstLine="720"/>
        <w:jc w:val="center"/>
        <w:rPr>
          <w:rFonts w:ascii="Times New Roman" w:hAnsi="Times New Roman" w:cs="Times New Roman"/>
          <w:bCs/>
          <w:sz w:val="20"/>
          <w:szCs w:val="20"/>
        </w:rPr>
      </w:pPr>
      <w:r>
        <w:rPr>
          <w:rFonts w:ascii="Times New Roman" w:hAnsi="Times New Roman" w:cs="Times New Roman"/>
          <w:bCs/>
          <w:sz w:val="20"/>
          <w:szCs w:val="20"/>
        </w:rPr>
        <w:t xml:space="preserve"> </w:t>
      </w:r>
    </w:p>
    <w:sectPr w:rsidR="0049552B" w:rsidRPr="00E53A4C"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9C927A" w14:textId="77777777" w:rsidR="00004503" w:rsidRDefault="00004503" w:rsidP="00CA5C6B">
      <w:pPr>
        <w:spacing w:after="0" w:line="240" w:lineRule="auto"/>
      </w:pPr>
      <w:r>
        <w:separator/>
      </w:r>
    </w:p>
  </w:endnote>
  <w:endnote w:type="continuationSeparator" w:id="0">
    <w:p w14:paraId="6866B240" w14:textId="77777777" w:rsidR="00004503" w:rsidRDefault="00004503"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7D8C93" w14:textId="77777777" w:rsidR="00004503" w:rsidRDefault="00004503" w:rsidP="00CA5C6B">
      <w:pPr>
        <w:spacing w:after="0" w:line="240" w:lineRule="auto"/>
      </w:pPr>
      <w:r>
        <w:separator/>
      </w:r>
    </w:p>
  </w:footnote>
  <w:footnote w:type="continuationSeparator" w:id="0">
    <w:p w14:paraId="4858E238" w14:textId="77777777" w:rsidR="00004503" w:rsidRDefault="00004503" w:rsidP="00CA5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25560032"/>
    <w:multiLevelType w:val="hybridMultilevel"/>
    <w:tmpl w:val="3A427D02"/>
    <w:lvl w:ilvl="0" w:tplc="363C2ADE">
      <w:start w:val="1"/>
      <w:numFmt w:val="bullet"/>
      <w:lvlText w:val="•"/>
      <w:lvlJc w:val="left"/>
      <w:pPr>
        <w:tabs>
          <w:tab w:val="num" w:pos="720"/>
        </w:tabs>
        <w:ind w:left="720" w:hanging="360"/>
      </w:pPr>
      <w:rPr>
        <w:rFonts w:ascii="Arial" w:hAnsi="Arial" w:hint="default"/>
      </w:rPr>
    </w:lvl>
    <w:lvl w:ilvl="1" w:tplc="EB50FFEA">
      <w:start w:val="1"/>
      <w:numFmt w:val="bullet"/>
      <w:lvlText w:val="•"/>
      <w:lvlJc w:val="left"/>
      <w:pPr>
        <w:tabs>
          <w:tab w:val="num" w:pos="1440"/>
        </w:tabs>
        <w:ind w:left="1440" w:hanging="360"/>
      </w:pPr>
      <w:rPr>
        <w:rFonts w:ascii="Arial" w:hAnsi="Arial" w:hint="default"/>
      </w:rPr>
    </w:lvl>
    <w:lvl w:ilvl="2" w:tplc="50AAFB38" w:tentative="1">
      <w:start w:val="1"/>
      <w:numFmt w:val="bullet"/>
      <w:lvlText w:val="•"/>
      <w:lvlJc w:val="left"/>
      <w:pPr>
        <w:tabs>
          <w:tab w:val="num" w:pos="2160"/>
        </w:tabs>
        <w:ind w:left="2160" w:hanging="360"/>
      </w:pPr>
      <w:rPr>
        <w:rFonts w:ascii="Arial" w:hAnsi="Arial" w:hint="default"/>
      </w:rPr>
    </w:lvl>
    <w:lvl w:ilvl="3" w:tplc="5A3ABF06" w:tentative="1">
      <w:start w:val="1"/>
      <w:numFmt w:val="bullet"/>
      <w:lvlText w:val="•"/>
      <w:lvlJc w:val="left"/>
      <w:pPr>
        <w:tabs>
          <w:tab w:val="num" w:pos="2880"/>
        </w:tabs>
        <w:ind w:left="2880" w:hanging="360"/>
      </w:pPr>
      <w:rPr>
        <w:rFonts w:ascii="Arial" w:hAnsi="Arial" w:hint="default"/>
      </w:rPr>
    </w:lvl>
    <w:lvl w:ilvl="4" w:tplc="F1AAB704" w:tentative="1">
      <w:start w:val="1"/>
      <w:numFmt w:val="bullet"/>
      <w:lvlText w:val="•"/>
      <w:lvlJc w:val="left"/>
      <w:pPr>
        <w:tabs>
          <w:tab w:val="num" w:pos="3600"/>
        </w:tabs>
        <w:ind w:left="3600" w:hanging="360"/>
      </w:pPr>
      <w:rPr>
        <w:rFonts w:ascii="Arial" w:hAnsi="Arial" w:hint="default"/>
      </w:rPr>
    </w:lvl>
    <w:lvl w:ilvl="5" w:tplc="A606E84C" w:tentative="1">
      <w:start w:val="1"/>
      <w:numFmt w:val="bullet"/>
      <w:lvlText w:val="•"/>
      <w:lvlJc w:val="left"/>
      <w:pPr>
        <w:tabs>
          <w:tab w:val="num" w:pos="4320"/>
        </w:tabs>
        <w:ind w:left="4320" w:hanging="360"/>
      </w:pPr>
      <w:rPr>
        <w:rFonts w:ascii="Arial" w:hAnsi="Arial" w:hint="default"/>
      </w:rPr>
    </w:lvl>
    <w:lvl w:ilvl="6" w:tplc="342CCB46" w:tentative="1">
      <w:start w:val="1"/>
      <w:numFmt w:val="bullet"/>
      <w:lvlText w:val="•"/>
      <w:lvlJc w:val="left"/>
      <w:pPr>
        <w:tabs>
          <w:tab w:val="num" w:pos="5040"/>
        </w:tabs>
        <w:ind w:left="5040" w:hanging="360"/>
      </w:pPr>
      <w:rPr>
        <w:rFonts w:ascii="Arial" w:hAnsi="Arial" w:hint="default"/>
      </w:rPr>
    </w:lvl>
    <w:lvl w:ilvl="7" w:tplc="CBF891A6" w:tentative="1">
      <w:start w:val="1"/>
      <w:numFmt w:val="bullet"/>
      <w:lvlText w:val="•"/>
      <w:lvlJc w:val="left"/>
      <w:pPr>
        <w:tabs>
          <w:tab w:val="num" w:pos="5760"/>
        </w:tabs>
        <w:ind w:left="5760" w:hanging="360"/>
      </w:pPr>
      <w:rPr>
        <w:rFonts w:ascii="Arial" w:hAnsi="Arial" w:hint="default"/>
      </w:rPr>
    </w:lvl>
    <w:lvl w:ilvl="8" w:tplc="0DBAEA40" w:tentative="1">
      <w:start w:val="1"/>
      <w:numFmt w:val="bullet"/>
      <w:lvlText w:val="•"/>
      <w:lvlJc w:val="left"/>
      <w:pPr>
        <w:tabs>
          <w:tab w:val="num" w:pos="6480"/>
        </w:tabs>
        <w:ind w:left="6480" w:hanging="360"/>
      </w:pPr>
      <w:rPr>
        <w:rFonts w:ascii="Arial" w:hAnsi="Arial" w:hint="default"/>
      </w:rPr>
    </w:lvl>
  </w:abstractNum>
  <w:abstractNum w:abstractNumId="4">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5A507410"/>
    <w:multiLevelType w:val="hybridMultilevel"/>
    <w:tmpl w:val="980A31D0"/>
    <w:lvl w:ilvl="0" w:tplc="6E540466">
      <w:start w:val="1"/>
      <w:numFmt w:val="bullet"/>
      <w:lvlText w:val="•"/>
      <w:lvlJc w:val="left"/>
      <w:pPr>
        <w:tabs>
          <w:tab w:val="num" w:pos="720"/>
        </w:tabs>
        <w:ind w:left="720" w:hanging="360"/>
      </w:pPr>
      <w:rPr>
        <w:rFonts w:ascii="Arial" w:hAnsi="Arial" w:hint="default"/>
      </w:rPr>
    </w:lvl>
    <w:lvl w:ilvl="1" w:tplc="22E4DA42">
      <w:numFmt w:val="bullet"/>
      <w:lvlText w:val="•"/>
      <w:lvlJc w:val="left"/>
      <w:pPr>
        <w:tabs>
          <w:tab w:val="num" w:pos="1440"/>
        </w:tabs>
        <w:ind w:left="1440" w:hanging="360"/>
      </w:pPr>
      <w:rPr>
        <w:rFonts w:ascii="Arial" w:hAnsi="Arial" w:hint="default"/>
      </w:rPr>
    </w:lvl>
    <w:lvl w:ilvl="2" w:tplc="BB705D84" w:tentative="1">
      <w:start w:val="1"/>
      <w:numFmt w:val="bullet"/>
      <w:lvlText w:val="•"/>
      <w:lvlJc w:val="left"/>
      <w:pPr>
        <w:tabs>
          <w:tab w:val="num" w:pos="2160"/>
        </w:tabs>
        <w:ind w:left="2160" w:hanging="360"/>
      </w:pPr>
      <w:rPr>
        <w:rFonts w:ascii="Arial" w:hAnsi="Arial" w:hint="default"/>
      </w:rPr>
    </w:lvl>
    <w:lvl w:ilvl="3" w:tplc="EE5E36D0" w:tentative="1">
      <w:start w:val="1"/>
      <w:numFmt w:val="bullet"/>
      <w:lvlText w:val="•"/>
      <w:lvlJc w:val="left"/>
      <w:pPr>
        <w:tabs>
          <w:tab w:val="num" w:pos="2880"/>
        </w:tabs>
        <w:ind w:left="2880" w:hanging="360"/>
      </w:pPr>
      <w:rPr>
        <w:rFonts w:ascii="Arial" w:hAnsi="Arial" w:hint="default"/>
      </w:rPr>
    </w:lvl>
    <w:lvl w:ilvl="4" w:tplc="3216DC52" w:tentative="1">
      <w:start w:val="1"/>
      <w:numFmt w:val="bullet"/>
      <w:lvlText w:val="•"/>
      <w:lvlJc w:val="left"/>
      <w:pPr>
        <w:tabs>
          <w:tab w:val="num" w:pos="3600"/>
        </w:tabs>
        <w:ind w:left="3600" w:hanging="360"/>
      </w:pPr>
      <w:rPr>
        <w:rFonts w:ascii="Arial" w:hAnsi="Arial" w:hint="default"/>
      </w:rPr>
    </w:lvl>
    <w:lvl w:ilvl="5" w:tplc="DB700D18" w:tentative="1">
      <w:start w:val="1"/>
      <w:numFmt w:val="bullet"/>
      <w:lvlText w:val="•"/>
      <w:lvlJc w:val="left"/>
      <w:pPr>
        <w:tabs>
          <w:tab w:val="num" w:pos="4320"/>
        </w:tabs>
        <w:ind w:left="4320" w:hanging="360"/>
      </w:pPr>
      <w:rPr>
        <w:rFonts w:ascii="Arial" w:hAnsi="Arial" w:hint="default"/>
      </w:rPr>
    </w:lvl>
    <w:lvl w:ilvl="6" w:tplc="9A1802AC" w:tentative="1">
      <w:start w:val="1"/>
      <w:numFmt w:val="bullet"/>
      <w:lvlText w:val="•"/>
      <w:lvlJc w:val="left"/>
      <w:pPr>
        <w:tabs>
          <w:tab w:val="num" w:pos="5040"/>
        </w:tabs>
        <w:ind w:left="5040" w:hanging="360"/>
      </w:pPr>
      <w:rPr>
        <w:rFonts w:ascii="Arial" w:hAnsi="Arial" w:hint="default"/>
      </w:rPr>
    </w:lvl>
    <w:lvl w:ilvl="7" w:tplc="CBF0667E" w:tentative="1">
      <w:start w:val="1"/>
      <w:numFmt w:val="bullet"/>
      <w:lvlText w:val="•"/>
      <w:lvlJc w:val="left"/>
      <w:pPr>
        <w:tabs>
          <w:tab w:val="num" w:pos="5760"/>
        </w:tabs>
        <w:ind w:left="5760" w:hanging="360"/>
      </w:pPr>
      <w:rPr>
        <w:rFonts w:ascii="Arial" w:hAnsi="Arial" w:hint="default"/>
      </w:rPr>
    </w:lvl>
    <w:lvl w:ilvl="8" w:tplc="5D004DA4" w:tentative="1">
      <w:start w:val="1"/>
      <w:numFmt w:val="bullet"/>
      <w:lvlText w:val="•"/>
      <w:lvlJc w:val="left"/>
      <w:pPr>
        <w:tabs>
          <w:tab w:val="num" w:pos="6480"/>
        </w:tabs>
        <w:ind w:left="6480" w:hanging="360"/>
      </w:pPr>
      <w:rPr>
        <w:rFonts w:ascii="Arial" w:hAnsi="Arial" w:hint="default"/>
      </w:rPr>
    </w:lvl>
  </w:abstractNum>
  <w:abstractNum w:abstractNumId="6">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04503"/>
    <w:rsid w:val="00022EB6"/>
    <w:rsid w:val="00032269"/>
    <w:rsid w:val="00080CEF"/>
    <w:rsid w:val="000863E5"/>
    <w:rsid w:val="000C44A3"/>
    <w:rsid w:val="00146436"/>
    <w:rsid w:val="001771AE"/>
    <w:rsid w:val="001A3943"/>
    <w:rsid w:val="001F1730"/>
    <w:rsid w:val="00220F02"/>
    <w:rsid w:val="00304C33"/>
    <w:rsid w:val="00347D1A"/>
    <w:rsid w:val="00374E8B"/>
    <w:rsid w:val="00382A70"/>
    <w:rsid w:val="0042401F"/>
    <w:rsid w:val="00444B7A"/>
    <w:rsid w:val="004753B0"/>
    <w:rsid w:val="00475AE8"/>
    <w:rsid w:val="00485743"/>
    <w:rsid w:val="0049552B"/>
    <w:rsid w:val="004C1421"/>
    <w:rsid w:val="00566491"/>
    <w:rsid w:val="00583B47"/>
    <w:rsid w:val="00590B9C"/>
    <w:rsid w:val="0059327E"/>
    <w:rsid w:val="005A3770"/>
    <w:rsid w:val="005B33CE"/>
    <w:rsid w:val="005C2258"/>
    <w:rsid w:val="005C5BC8"/>
    <w:rsid w:val="005D6EC4"/>
    <w:rsid w:val="005F1542"/>
    <w:rsid w:val="00636162"/>
    <w:rsid w:val="0064547C"/>
    <w:rsid w:val="00693F54"/>
    <w:rsid w:val="006B275E"/>
    <w:rsid w:val="006D5901"/>
    <w:rsid w:val="006F4473"/>
    <w:rsid w:val="0071253B"/>
    <w:rsid w:val="00732E2D"/>
    <w:rsid w:val="007413DC"/>
    <w:rsid w:val="007D3DB8"/>
    <w:rsid w:val="008130B5"/>
    <w:rsid w:val="008233DC"/>
    <w:rsid w:val="00835254"/>
    <w:rsid w:val="00836B4A"/>
    <w:rsid w:val="00862A59"/>
    <w:rsid w:val="00862DF4"/>
    <w:rsid w:val="008A2E24"/>
    <w:rsid w:val="009101C6"/>
    <w:rsid w:val="00943318"/>
    <w:rsid w:val="009677A7"/>
    <w:rsid w:val="009875E9"/>
    <w:rsid w:val="0098793E"/>
    <w:rsid w:val="009E1D4F"/>
    <w:rsid w:val="009E1F8C"/>
    <w:rsid w:val="00A00A81"/>
    <w:rsid w:val="00A93410"/>
    <w:rsid w:val="00AE3CC8"/>
    <w:rsid w:val="00B16525"/>
    <w:rsid w:val="00B26EE3"/>
    <w:rsid w:val="00B46B7A"/>
    <w:rsid w:val="00B53CFE"/>
    <w:rsid w:val="00B578DA"/>
    <w:rsid w:val="00B646B4"/>
    <w:rsid w:val="00B7493F"/>
    <w:rsid w:val="00BB6530"/>
    <w:rsid w:val="00BE10D2"/>
    <w:rsid w:val="00BE119C"/>
    <w:rsid w:val="00C022E2"/>
    <w:rsid w:val="00C04098"/>
    <w:rsid w:val="00C312A8"/>
    <w:rsid w:val="00C70DE0"/>
    <w:rsid w:val="00CA26EF"/>
    <w:rsid w:val="00CA5C6B"/>
    <w:rsid w:val="00CB37CB"/>
    <w:rsid w:val="00CC5B42"/>
    <w:rsid w:val="00CC5C81"/>
    <w:rsid w:val="00CE1BE3"/>
    <w:rsid w:val="00D15228"/>
    <w:rsid w:val="00D15727"/>
    <w:rsid w:val="00DC01E7"/>
    <w:rsid w:val="00DD54C4"/>
    <w:rsid w:val="00DF4883"/>
    <w:rsid w:val="00E53A4C"/>
    <w:rsid w:val="00E671DA"/>
    <w:rsid w:val="00F00122"/>
    <w:rsid w:val="00F22902"/>
    <w:rsid w:val="00F311DA"/>
    <w:rsid w:val="00F34B8C"/>
    <w:rsid w:val="00F57ED8"/>
    <w:rsid w:val="00F632B6"/>
    <w:rsid w:val="00F64F23"/>
    <w:rsid w:val="00F7168E"/>
    <w:rsid w:val="00F7489C"/>
    <w:rsid w:val="00FA14F2"/>
    <w:rsid w:val="00FA711E"/>
    <w:rsid w:val="00FB0BBD"/>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8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291250086">
      <w:bodyDiv w:val="1"/>
      <w:marLeft w:val="0"/>
      <w:marRight w:val="0"/>
      <w:marTop w:val="0"/>
      <w:marBottom w:val="0"/>
      <w:divBdr>
        <w:top w:val="none" w:sz="0" w:space="0" w:color="auto"/>
        <w:left w:val="none" w:sz="0" w:space="0" w:color="auto"/>
        <w:bottom w:val="none" w:sz="0" w:space="0" w:color="auto"/>
        <w:right w:val="none" w:sz="0" w:space="0" w:color="auto"/>
      </w:divBdr>
      <w:divsChild>
        <w:div w:id="1301501308">
          <w:marLeft w:val="360"/>
          <w:marRight w:val="0"/>
          <w:marTop w:val="200"/>
          <w:marBottom w:val="0"/>
          <w:divBdr>
            <w:top w:val="none" w:sz="0" w:space="0" w:color="auto"/>
            <w:left w:val="none" w:sz="0" w:space="0" w:color="auto"/>
            <w:bottom w:val="none" w:sz="0" w:space="0" w:color="auto"/>
            <w:right w:val="none" w:sz="0" w:space="0" w:color="auto"/>
          </w:divBdr>
        </w:div>
        <w:div w:id="782577099">
          <w:marLeft w:val="360"/>
          <w:marRight w:val="0"/>
          <w:marTop w:val="200"/>
          <w:marBottom w:val="0"/>
          <w:divBdr>
            <w:top w:val="none" w:sz="0" w:space="0" w:color="auto"/>
            <w:left w:val="none" w:sz="0" w:space="0" w:color="auto"/>
            <w:bottom w:val="none" w:sz="0" w:space="0" w:color="auto"/>
            <w:right w:val="none" w:sz="0" w:space="0" w:color="auto"/>
          </w:divBdr>
        </w:div>
        <w:div w:id="318585227">
          <w:marLeft w:val="1080"/>
          <w:marRight w:val="0"/>
          <w:marTop w:val="100"/>
          <w:marBottom w:val="0"/>
          <w:divBdr>
            <w:top w:val="none" w:sz="0" w:space="0" w:color="auto"/>
            <w:left w:val="none" w:sz="0" w:space="0" w:color="auto"/>
            <w:bottom w:val="none" w:sz="0" w:space="0" w:color="auto"/>
            <w:right w:val="none" w:sz="0" w:space="0" w:color="auto"/>
          </w:divBdr>
        </w:div>
        <w:div w:id="915162587">
          <w:marLeft w:val="1080"/>
          <w:marRight w:val="0"/>
          <w:marTop w:val="100"/>
          <w:marBottom w:val="0"/>
          <w:divBdr>
            <w:top w:val="none" w:sz="0" w:space="0" w:color="auto"/>
            <w:left w:val="none" w:sz="0" w:space="0" w:color="auto"/>
            <w:bottom w:val="none" w:sz="0" w:space="0" w:color="auto"/>
            <w:right w:val="none" w:sz="0" w:space="0" w:color="auto"/>
          </w:divBdr>
        </w:div>
        <w:div w:id="1894997393">
          <w:marLeft w:val="1080"/>
          <w:marRight w:val="0"/>
          <w:marTop w:val="100"/>
          <w:marBottom w:val="0"/>
          <w:divBdr>
            <w:top w:val="none" w:sz="0" w:space="0" w:color="auto"/>
            <w:left w:val="none" w:sz="0" w:space="0" w:color="auto"/>
            <w:bottom w:val="none" w:sz="0" w:space="0" w:color="auto"/>
            <w:right w:val="none" w:sz="0" w:space="0" w:color="auto"/>
          </w:divBdr>
        </w:div>
        <w:div w:id="1878926139">
          <w:marLeft w:val="1080"/>
          <w:marRight w:val="0"/>
          <w:marTop w:val="100"/>
          <w:marBottom w:val="0"/>
          <w:divBdr>
            <w:top w:val="none" w:sz="0" w:space="0" w:color="auto"/>
            <w:left w:val="none" w:sz="0" w:space="0" w:color="auto"/>
            <w:bottom w:val="none" w:sz="0" w:space="0" w:color="auto"/>
            <w:right w:val="none" w:sz="0" w:space="0" w:color="auto"/>
          </w:divBdr>
        </w:div>
      </w:divsChild>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738985196">
      <w:bodyDiv w:val="1"/>
      <w:marLeft w:val="0"/>
      <w:marRight w:val="0"/>
      <w:marTop w:val="0"/>
      <w:marBottom w:val="0"/>
      <w:divBdr>
        <w:top w:val="none" w:sz="0" w:space="0" w:color="auto"/>
        <w:left w:val="none" w:sz="0" w:space="0" w:color="auto"/>
        <w:bottom w:val="none" w:sz="0" w:space="0" w:color="auto"/>
        <w:right w:val="none" w:sz="0" w:space="0" w:color="auto"/>
      </w:divBdr>
      <w:divsChild>
        <w:div w:id="865604674">
          <w:marLeft w:val="360"/>
          <w:marRight w:val="0"/>
          <w:marTop w:val="200"/>
          <w:marBottom w:val="0"/>
          <w:divBdr>
            <w:top w:val="none" w:sz="0" w:space="0" w:color="auto"/>
            <w:left w:val="none" w:sz="0" w:space="0" w:color="auto"/>
            <w:bottom w:val="none" w:sz="0" w:space="0" w:color="auto"/>
            <w:right w:val="none" w:sz="0" w:space="0" w:color="auto"/>
          </w:divBdr>
        </w:div>
        <w:div w:id="520975229">
          <w:marLeft w:val="360"/>
          <w:marRight w:val="0"/>
          <w:marTop w:val="200"/>
          <w:marBottom w:val="0"/>
          <w:divBdr>
            <w:top w:val="none" w:sz="0" w:space="0" w:color="auto"/>
            <w:left w:val="none" w:sz="0" w:space="0" w:color="auto"/>
            <w:bottom w:val="none" w:sz="0" w:space="0" w:color="auto"/>
            <w:right w:val="none" w:sz="0" w:space="0" w:color="auto"/>
          </w:divBdr>
        </w:div>
        <w:div w:id="977957623">
          <w:marLeft w:val="360"/>
          <w:marRight w:val="0"/>
          <w:marTop w:val="200"/>
          <w:marBottom w:val="0"/>
          <w:divBdr>
            <w:top w:val="none" w:sz="0" w:space="0" w:color="auto"/>
            <w:left w:val="none" w:sz="0" w:space="0" w:color="auto"/>
            <w:bottom w:val="none" w:sz="0" w:space="0" w:color="auto"/>
            <w:right w:val="none" w:sz="0" w:space="0" w:color="auto"/>
          </w:divBdr>
        </w:div>
        <w:div w:id="16083489">
          <w:marLeft w:val="360"/>
          <w:marRight w:val="0"/>
          <w:marTop w:val="200"/>
          <w:marBottom w:val="0"/>
          <w:divBdr>
            <w:top w:val="none" w:sz="0" w:space="0" w:color="auto"/>
            <w:left w:val="none" w:sz="0" w:space="0" w:color="auto"/>
            <w:bottom w:val="none" w:sz="0" w:space="0" w:color="auto"/>
            <w:right w:val="none" w:sz="0" w:space="0" w:color="auto"/>
          </w:divBdr>
        </w:div>
      </w:divsChild>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A5F78-E78C-4095-ADC2-5B62D2CB5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Raheema Shaik</cp:lastModifiedBy>
  <cp:revision>7</cp:revision>
  <dcterms:created xsi:type="dcterms:W3CDTF">2021-02-25T16:42:00Z</dcterms:created>
  <dcterms:modified xsi:type="dcterms:W3CDTF">2022-03-24T04:03:00Z</dcterms:modified>
</cp:coreProperties>
</file>