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FBA" w:rsidRDefault="00533FBA" w:rsidP="00533FBA">
      <w:pPr>
        <w:spacing w:before="240"/>
        <w:jc w:val="both"/>
        <w:rPr>
          <w:b/>
          <w:bCs/>
          <w:sz w:val="24"/>
          <w:szCs w:val="24"/>
        </w:rPr>
      </w:pPr>
      <w:proofErr w:type="spellStart"/>
      <w:r w:rsidRPr="00287898">
        <w:rPr>
          <w:b/>
          <w:bCs/>
          <w:i/>
          <w:iCs/>
          <w:sz w:val="24"/>
          <w:szCs w:val="24"/>
        </w:rPr>
        <w:t>Cucumeropsis</w:t>
      </w:r>
      <w:proofErr w:type="spellEnd"/>
      <w:r w:rsidRPr="0028789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287898">
        <w:rPr>
          <w:b/>
          <w:bCs/>
          <w:i/>
          <w:iCs/>
          <w:sz w:val="24"/>
          <w:szCs w:val="24"/>
        </w:rPr>
        <w:t>mannii</w:t>
      </w:r>
      <w:proofErr w:type="spellEnd"/>
      <w:r w:rsidRPr="00287898">
        <w:rPr>
          <w:b/>
          <w:bCs/>
          <w:i/>
          <w:iCs/>
          <w:sz w:val="24"/>
          <w:szCs w:val="24"/>
        </w:rPr>
        <w:t xml:space="preserve"> </w:t>
      </w:r>
      <w:r w:rsidRPr="00287898">
        <w:rPr>
          <w:b/>
          <w:bCs/>
          <w:sz w:val="24"/>
          <w:szCs w:val="24"/>
        </w:rPr>
        <w:t xml:space="preserve">Seed Oil Annuls </w:t>
      </w:r>
      <w:proofErr w:type="spellStart"/>
      <w:r w:rsidRPr="00287898">
        <w:rPr>
          <w:b/>
          <w:bCs/>
          <w:sz w:val="24"/>
          <w:szCs w:val="24"/>
        </w:rPr>
        <w:t>Dysregulated</w:t>
      </w:r>
      <w:proofErr w:type="spellEnd"/>
      <w:r w:rsidRPr="00287898">
        <w:rPr>
          <w:b/>
          <w:bCs/>
          <w:sz w:val="24"/>
          <w:szCs w:val="24"/>
        </w:rPr>
        <w:t xml:space="preserve"> Fertility Hormones, Kidney Function Indices, and Glucose Level in </w:t>
      </w:r>
      <w:proofErr w:type="spellStart"/>
      <w:r w:rsidRPr="00287898">
        <w:rPr>
          <w:b/>
          <w:bCs/>
          <w:sz w:val="24"/>
          <w:szCs w:val="24"/>
        </w:rPr>
        <w:t>Bisphenol</w:t>
      </w:r>
      <w:proofErr w:type="spellEnd"/>
      <w:r w:rsidRPr="00287898">
        <w:rPr>
          <w:b/>
          <w:bCs/>
          <w:sz w:val="24"/>
          <w:szCs w:val="24"/>
        </w:rPr>
        <w:t xml:space="preserve">-A Exposed Male </w:t>
      </w:r>
      <w:proofErr w:type="spellStart"/>
      <w:r w:rsidRPr="00287898">
        <w:rPr>
          <w:b/>
          <w:bCs/>
          <w:sz w:val="24"/>
          <w:szCs w:val="24"/>
        </w:rPr>
        <w:t>Wistar</w:t>
      </w:r>
      <w:proofErr w:type="spellEnd"/>
      <w:r w:rsidRPr="00287898">
        <w:rPr>
          <w:b/>
          <w:bCs/>
          <w:sz w:val="24"/>
          <w:szCs w:val="24"/>
        </w:rPr>
        <w:t xml:space="preserve"> Albino Rats</w:t>
      </w:r>
    </w:p>
    <w:p w:rsidR="00533FBA" w:rsidRPr="00533FBA" w:rsidRDefault="00533FBA" w:rsidP="00533FBA">
      <w:pPr>
        <w:pStyle w:val="ListParagraph"/>
        <w:autoSpaceDE w:val="0"/>
        <w:autoSpaceDN w:val="0"/>
        <w:adjustRightInd w:val="0"/>
        <w:spacing w:before="240" w:line="240" w:lineRule="auto"/>
        <w:ind w:left="0"/>
        <w:rPr>
          <w:rFonts w:ascii="Times New Roman" w:hAnsi="Times New Roman" w:cs="Times New Roman"/>
          <w:sz w:val="20"/>
          <w:szCs w:val="20"/>
        </w:rPr>
      </w:pP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Aja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a,c</w:t>
      </w:r>
      <w:proofErr w:type="spellEnd"/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533FBA">
        <w:rPr>
          <w:rFonts w:ascii="Times New Roman" w:hAnsi="Times New Roman" w:cs="Times New Roman"/>
          <w:sz w:val="20"/>
          <w:szCs w:val="20"/>
        </w:rPr>
        <w:t xml:space="preserve">, P. M.,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Nwibo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A. C.,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Agu</w:t>
      </w:r>
      <w:proofErr w:type="spellEnd"/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proofErr w:type="spellStart"/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a,f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P. C.,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Ogwoni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H. A.,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Ekpono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E. U.,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Ifie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J. E.,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Ani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d,a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O. G.,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Awoke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J. N.,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Ezeh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E. M.,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Nwite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F. E.,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Ukachi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O. U.,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Nweke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P. C.,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Ekpono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E. U.,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Ewa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G. O.,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Igwenyi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I. O.,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Alum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E. U.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Chukwu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D. C.,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Nwiziogo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F. C. and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Maduagwuna</w:t>
      </w:r>
      <w:r w:rsidRPr="00533F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E. K. </w:t>
      </w:r>
    </w:p>
    <w:p w:rsidR="00533FBA" w:rsidRPr="00533FBA" w:rsidRDefault="00533FBA" w:rsidP="00533FBA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33FBA">
        <w:rPr>
          <w:rFonts w:ascii="Times New Roman" w:hAnsi="Times New Roman" w:cs="Times New Roman"/>
          <w:sz w:val="20"/>
          <w:szCs w:val="20"/>
        </w:rPr>
        <w:t xml:space="preserve">Department of Biochemistry, Faculty of Science,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Ebonyi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State University,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Abakaliki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>, Nigeria.</w:t>
      </w:r>
    </w:p>
    <w:p w:rsidR="00533FBA" w:rsidRPr="00533FBA" w:rsidRDefault="00533FBA" w:rsidP="00533FBA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33FBA">
        <w:rPr>
          <w:rFonts w:ascii="Times New Roman" w:hAnsi="Times New Roman" w:cs="Times New Roman"/>
          <w:sz w:val="20"/>
          <w:szCs w:val="20"/>
        </w:rPr>
        <w:t xml:space="preserve">Department of Science Laboratory Technology, Biochemistry Option, Federal Polytechnic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Oko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Anambra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State.</w:t>
      </w:r>
    </w:p>
    <w:p w:rsidR="00533FBA" w:rsidRPr="00533FBA" w:rsidRDefault="00533FBA" w:rsidP="00533FBA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33FBA">
        <w:rPr>
          <w:rFonts w:ascii="Times New Roman" w:hAnsi="Times New Roman" w:cs="Times New Roman"/>
          <w:sz w:val="20"/>
          <w:szCs w:val="20"/>
        </w:rPr>
        <w:t>Department of Medical Biochemistry, Faculty of Biomedical Sciences, Kampala International University, Uganda.</w:t>
      </w:r>
    </w:p>
    <w:p w:rsidR="00533FBA" w:rsidRPr="00533FBA" w:rsidRDefault="00533FBA" w:rsidP="00533FBA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33FBA">
        <w:rPr>
          <w:rFonts w:ascii="Times New Roman" w:hAnsi="Times New Roman" w:cs="Times New Roman"/>
          <w:iCs/>
          <w:sz w:val="20"/>
          <w:szCs w:val="20"/>
        </w:rPr>
        <w:t>Department of Clinical Sciences and Nutrition, University of Chester</w:t>
      </w:r>
      <w:r w:rsidRPr="00533FB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33FBA">
        <w:rPr>
          <w:rFonts w:ascii="Times New Roman" w:hAnsi="Times New Roman" w:cs="Times New Roman"/>
          <w:iCs/>
          <w:sz w:val="20"/>
          <w:szCs w:val="20"/>
        </w:rPr>
        <w:t>Parkgate</w:t>
      </w:r>
      <w:proofErr w:type="spellEnd"/>
      <w:r w:rsidRPr="00533FBA">
        <w:rPr>
          <w:rFonts w:ascii="Times New Roman" w:hAnsi="Times New Roman" w:cs="Times New Roman"/>
          <w:iCs/>
          <w:sz w:val="20"/>
          <w:szCs w:val="20"/>
        </w:rPr>
        <w:t xml:space="preserve"> Road</w:t>
      </w:r>
      <w:r w:rsidRPr="00533FBA">
        <w:rPr>
          <w:rFonts w:ascii="Times New Roman" w:hAnsi="Times New Roman" w:cs="Times New Roman"/>
          <w:sz w:val="20"/>
          <w:szCs w:val="20"/>
        </w:rPr>
        <w:t xml:space="preserve"> </w:t>
      </w:r>
      <w:r w:rsidRPr="00533FBA">
        <w:rPr>
          <w:rFonts w:ascii="Times New Roman" w:hAnsi="Times New Roman" w:cs="Times New Roman"/>
          <w:iCs/>
          <w:sz w:val="20"/>
          <w:szCs w:val="20"/>
        </w:rPr>
        <w:t>Tower Building</w:t>
      </w:r>
      <w:r w:rsidRPr="00533FBA">
        <w:rPr>
          <w:rFonts w:ascii="Times New Roman" w:hAnsi="Times New Roman" w:cs="Times New Roman"/>
          <w:sz w:val="20"/>
          <w:szCs w:val="20"/>
        </w:rPr>
        <w:t xml:space="preserve"> </w:t>
      </w:r>
      <w:r w:rsidRPr="00533FBA">
        <w:rPr>
          <w:rFonts w:ascii="Times New Roman" w:hAnsi="Times New Roman" w:cs="Times New Roman"/>
          <w:iCs/>
          <w:sz w:val="20"/>
          <w:szCs w:val="20"/>
        </w:rPr>
        <w:t>United Kingdom</w:t>
      </w:r>
    </w:p>
    <w:p w:rsidR="00533FBA" w:rsidRPr="00533FBA" w:rsidRDefault="00533FBA" w:rsidP="00533FBA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33FBA">
        <w:rPr>
          <w:rFonts w:ascii="Times New Roman" w:hAnsi="Times New Roman" w:cs="Times New Roman"/>
          <w:bCs/>
          <w:iCs/>
          <w:sz w:val="20"/>
          <w:szCs w:val="20"/>
        </w:rPr>
        <w:t xml:space="preserve">Department of Chemical Engineering, Caritas University, </w:t>
      </w:r>
      <w:proofErr w:type="spellStart"/>
      <w:r w:rsidRPr="00533FBA">
        <w:rPr>
          <w:rFonts w:ascii="Times New Roman" w:hAnsi="Times New Roman" w:cs="Times New Roman"/>
          <w:bCs/>
          <w:iCs/>
          <w:sz w:val="20"/>
          <w:szCs w:val="20"/>
        </w:rPr>
        <w:t>Amorji</w:t>
      </w:r>
      <w:proofErr w:type="spellEnd"/>
      <w:r w:rsidRPr="00533FBA">
        <w:rPr>
          <w:rFonts w:ascii="Times New Roman" w:hAnsi="Times New Roman" w:cs="Times New Roman"/>
          <w:bCs/>
          <w:iCs/>
          <w:sz w:val="20"/>
          <w:szCs w:val="20"/>
        </w:rPr>
        <w:t>-Nike, Enugu State, Nigeria.</w:t>
      </w:r>
    </w:p>
    <w:p w:rsidR="00533FBA" w:rsidRPr="00533FBA" w:rsidRDefault="00533FBA" w:rsidP="00533FBA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33FBA">
        <w:rPr>
          <w:rFonts w:ascii="Times New Roman" w:hAnsi="Times New Roman" w:cs="Times New Roman"/>
          <w:sz w:val="20"/>
          <w:szCs w:val="20"/>
        </w:rPr>
        <w:t>Department of Science Laboratory Technology, Biochemistry Option, Our Savior Polytechnic Enugu, Enugu State.</w:t>
      </w:r>
    </w:p>
    <w:p w:rsidR="00533FBA" w:rsidRPr="00533FBA" w:rsidRDefault="00533FBA" w:rsidP="00533FBA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FBA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533FBA" w:rsidRPr="00533FBA" w:rsidRDefault="00533FBA" w:rsidP="00533FBA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533FBA">
        <w:rPr>
          <w:rFonts w:ascii="Times New Roman" w:hAnsi="Times New Roman" w:cs="Times New Roman"/>
          <w:b/>
          <w:bCs/>
          <w:sz w:val="20"/>
          <w:szCs w:val="20"/>
        </w:rPr>
        <w:t>Statement of the Problem:</w:t>
      </w:r>
      <w:r w:rsidRPr="00533FBA">
        <w:rPr>
          <w:rFonts w:ascii="Times New Roman" w:hAnsi="Times New Roman" w:cs="Times New Roman"/>
          <w:sz w:val="20"/>
          <w:szCs w:val="20"/>
        </w:rPr>
        <w:t xml:space="preserve"> BPA (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Bisphenol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A) is a useful chemical yet possesses myriads of toxicity targeting different levels of organization of life to unleash metabolic syndrome. </w:t>
      </w:r>
      <w:proofErr w:type="gramStart"/>
      <w:r w:rsidRPr="00533FBA">
        <w:rPr>
          <w:rFonts w:ascii="Times New Roman" w:hAnsi="Times New Roman" w:cs="Times New Roman"/>
          <w:sz w:val="20"/>
          <w:szCs w:val="20"/>
        </w:rPr>
        <w:t>Plant bioactive possess</w:t>
      </w:r>
      <w:proofErr w:type="gramEnd"/>
      <w:r w:rsidRPr="00533FBA">
        <w:rPr>
          <w:rFonts w:ascii="Times New Roman" w:hAnsi="Times New Roman" w:cs="Times New Roman"/>
          <w:sz w:val="20"/>
          <w:szCs w:val="20"/>
        </w:rPr>
        <w:t xml:space="preserve"> limitless therapeutic potential. In this study, we investigated the chemical compositions as well as the tendency of CMSO (</w:t>
      </w:r>
      <w:proofErr w:type="spellStart"/>
      <w:r w:rsidRPr="00533FBA">
        <w:rPr>
          <w:rFonts w:ascii="Times New Roman" w:hAnsi="Times New Roman" w:cs="Times New Roman"/>
          <w:i/>
          <w:iCs/>
          <w:sz w:val="20"/>
          <w:szCs w:val="20"/>
        </w:rPr>
        <w:t>Cucumeropsis</w:t>
      </w:r>
      <w:proofErr w:type="spellEnd"/>
      <w:r w:rsidRPr="00533FB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33FBA">
        <w:rPr>
          <w:rFonts w:ascii="Times New Roman" w:hAnsi="Times New Roman" w:cs="Times New Roman"/>
          <w:i/>
          <w:iCs/>
          <w:sz w:val="20"/>
          <w:szCs w:val="20"/>
        </w:rPr>
        <w:t>mannii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seed oil) to reverse the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dysregulations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of fertility hormones, glucose level, and kidney function indices in rats exposed. </w:t>
      </w:r>
      <w:r w:rsidRPr="00533FBA">
        <w:rPr>
          <w:rFonts w:ascii="Times New Roman" w:hAnsi="Times New Roman" w:cs="Times New Roman"/>
          <w:b/>
          <w:bCs/>
          <w:sz w:val="20"/>
          <w:szCs w:val="20"/>
        </w:rPr>
        <w:t>Methodology &amp; Theoretical Orientation:</w:t>
      </w:r>
      <w:r w:rsidRPr="00533FBA">
        <w:rPr>
          <w:rFonts w:ascii="Times New Roman" w:hAnsi="Times New Roman" w:cs="Times New Roman"/>
          <w:sz w:val="20"/>
          <w:szCs w:val="20"/>
        </w:rPr>
        <w:t xml:space="preserve"> Thirty-six male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Wistar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rats (180±5g) were randomly clustered into six groups (A-F) and studied for six weeks following oral administration. Groups: A (Olive oil: 1 ml), B (BPA: 100 mg/kg.bw), C (CMSO: 7.5 ml/kg.bw), D (BPA+ 7.5 mg/kg.bw), E (BPA+ 5 ml/kg.bw), and F (BPA+ 2.5 mg/kg.bw). The chemical constituents and biochemical parameters were determined by standard laboratory procedures.  </w:t>
      </w:r>
      <w:r w:rsidRPr="00533FBA">
        <w:rPr>
          <w:rFonts w:ascii="Times New Roman" w:hAnsi="Times New Roman" w:cs="Times New Roman"/>
          <w:b/>
          <w:bCs/>
          <w:sz w:val="20"/>
          <w:szCs w:val="20"/>
        </w:rPr>
        <w:t>Findings:</w:t>
      </w:r>
      <w:r w:rsidRPr="00533FBA">
        <w:rPr>
          <w:rFonts w:ascii="Times New Roman" w:hAnsi="Times New Roman" w:cs="Times New Roman"/>
          <w:sz w:val="20"/>
          <w:szCs w:val="20"/>
        </w:rPr>
        <w:t xml:space="preserve"> Results showed that CMSO contains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nutraceuticals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in the increasing order of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phytoconstituents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>: phenols&gt;tannins&gt;flavonoids&gt;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terpenoids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>&gt;glycosides&gt;alkaloids&gt;HCN; mineral compositions: Mg&gt;K&gt;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Ca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&gt;Na&gt;Fe&gt;Zn&gt;P; and vitamins: Tocopherol&gt;retinol&gt;niacin&gt;cobalamin&gt;thiamine&gt;phylloquinone&gt;riboflavin&gt;pyridoxine&gt;calciferol. The </w:t>
      </w:r>
      <w:r w:rsidRPr="00533FBA">
        <w:rPr>
          <w:rFonts w:ascii="Times New Roman" w:hAnsi="Times New Roman" w:cs="Times New Roman"/>
          <w:i/>
          <w:sz w:val="20"/>
          <w:szCs w:val="20"/>
        </w:rPr>
        <w:t>in-vivo</w:t>
      </w:r>
      <w:r w:rsidRPr="00533FBA">
        <w:rPr>
          <w:rFonts w:ascii="Times New Roman" w:hAnsi="Times New Roman" w:cs="Times New Roman"/>
          <w:sz w:val="20"/>
          <w:szCs w:val="20"/>
        </w:rPr>
        <w:t xml:space="preserve"> study showed that BPA significantly (p&lt;0.05)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dysregulated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the fertility hormone levels [elevated follicle-stimulating hormone (FSH) and reduced luteinizing hormones (LH), testosterone, and estradiol], elevated the serum glucose level, and Kidney function indices (urea and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creatinine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levels). However, the concurrent administration of BPA together with CMSO significantly, reversed the fertility hormones, serum glucose level, and kidney function indices. These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phytoconstituents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vitamins, and minerals found in CMSO are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nutraceuticals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widely reported with several therapeutic effects. </w:t>
      </w:r>
      <w:r w:rsidRPr="00533FBA">
        <w:rPr>
          <w:rFonts w:ascii="Times New Roman" w:hAnsi="Times New Roman" w:cs="Times New Roman"/>
          <w:b/>
          <w:bCs/>
          <w:sz w:val="20"/>
          <w:szCs w:val="20"/>
        </w:rPr>
        <w:t>Conclusion &amp; Significance:</w:t>
      </w:r>
      <w:r w:rsidRPr="00533FBA">
        <w:rPr>
          <w:rFonts w:ascii="Times New Roman" w:hAnsi="Times New Roman" w:cs="Times New Roman"/>
          <w:sz w:val="20"/>
          <w:szCs w:val="20"/>
        </w:rPr>
        <w:t xml:space="preserve"> Therefore, we reported that CMSO is a novel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nutraceutical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intervention annulling several degrees of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Bisphenol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A-induced toxicity.</w:t>
      </w:r>
    </w:p>
    <w:p w:rsidR="00533FBA" w:rsidRPr="00533FBA" w:rsidRDefault="00533FBA" w:rsidP="00533FBA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3FBA">
        <w:rPr>
          <w:rFonts w:ascii="Times New Roman" w:hAnsi="Times New Roman" w:cs="Times New Roman"/>
          <w:b/>
          <w:bCs/>
          <w:sz w:val="24"/>
          <w:szCs w:val="24"/>
        </w:rPr>
        <w:t xml:space="preserve">Biography: </w:t>
      </w:r>
      <w:bookmarkStart w:id="0" w:name="_GoBack"/>
      <w:bookmarkEnd w:id="0"/>
    </w:p>
    <w:p w:rsidR="00533FBA" w:rsidRDefault="00533FBA" w:rsidP="00533FBA">
      <w:pPr>
        <w:spacing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533FBA" w:rsidRPr="00533FBA" w:rsidRDefault="00533FBA" w:rsidP="00533FBA">
      <w:pPr>
        <w:spacing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533FBA">
        <w:rPr>
          <w:rFonts w:ascii="Times New Roman" w:hAnsi="Times New Roman" w:cs="Times New Roman"/>
          <w:sz w:val="20"/>
          <w:szCs w:val="20"/>
        </w:rPr>
        <w:t xml:space="preserve">Mr.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Agu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Peter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Chinedu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is a collaborator of Associate Professor Patrick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Maduabuchi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Aja’s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research colleagues. Mr.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Agu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studied Science Laboratory Technology as well as biochemistry at Our Savior Polytechnic and Madonna University, Nigeria, respectively, where he had profound academic excellence. He had a master's degree in biochemistry (medical biochemistry) and is currently a Ph.D. scholar at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Ebonyi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 State University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Abakaliki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 xml:space="preserve">, Nigeria. He is a virtual life member of the Bioinformatics Club for Experimenting Scientists (BIOCLUES) Society, India. His area of research interests is reproductive and endocrine toxicity, Cancer chemotherapy, neurodegenerative diseases, molecular biology, </w:t>
      </w:r>
      <w:proofErr w:type="spellStart"/>
      <w:r w:rsidRPr="00533FBA">
        <w:rPr>
          <w:rFonts w:ascii="Times New Roman" w:hAnsi="Times New Roman" w:cs="Times New Roman"/>
          <w:sz w:val="20"/>
          <w:szCs w:val="20"/>
        </w:rPr>
        <w:t>nutraceuticals</w:t>
      </w:r>
      <w:proofErr w:type="spellEnd"/>
      <w:r w:rsidRPr="00533FBA">
        <w:rPr>
          <w:rFonts w:ascii="Times New Roman" w:hAnsi="Times New Roman" w:cs="Times New Roman"/>
          <w:sz w:val="20"/>
          <w:szCs w:val="20"/>
        </w:rPr>
        <w:t>, and natural products. He has bioinformatics skills and currently looking forward to seeing a mainstay in computer-aided drug design, and drug discovery.</w:t>
      </w:r>
    </w:p>
    <w:p w:rsidR="00533FBA" w:rsidRPr="00287898" w:rsidRDefault="00533FBA" w:rsidP="00533FBA">
      <w:pPr>
        <w:spacing w:before="240"/>
        <w:jc w:val="both"/>
        <w:rPr>
          <w:b/>
          <w:bCs/>
          <w:sz w:val="24"/>
          <w:szCs w:val="24"/>
        </w:rPr>
      </w:pPr>
    </w:p>
    <w:p w:rsidR="00E166B0" w:rsidRDefault="00E166B0"/>
    <w:sectPr w:rsidR="00E166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85019"/>
    <w:multiLevelType w:val="hybridMultilevel"/>
    <w:tmpl w:val="8F46F0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FBA"/>
    <w:rsid w:val="00533FBA"/>
    <w:rsid w:val="00E1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33FBA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533FBA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FBA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1"/>
    <w:rsid w:val="00533FB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33FB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33FBA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33FBA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533FBA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FBA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1"/>
    <w:rsid w:val="00533FB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33FB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33FBA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Mazher Ahmed MD</dc:creator>
  <cp:lastModifiedBy>Mazher Ahmed MD</cp:lastModifiedBy>
  <cp:revision>1</cp:revision>
  <dcterms:created xsi:type="dcterms:W3CDTF">2022-06-09T05:33:00Z</dcterms:created>
  <dcterms:modified xsi:type="dcterms:W3CDTF">2022-06-09T05:37:00Z</dcterms:modified>
</cp:coreProperties>
</file>