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0E13A" w14:textId="77777777" w:rsidR="00F25B1F" w:rsidRPr="00A66E8E" w:rsidRDefault="00F25B1F" w:rsidP="00F25B1F">
      <w:pPr>
        <w:pStyle w:val="NormalWeb"/>
        <w:spacing w:before="0" w:beforeAutospacing="0" w:after="0" w:afterAutospacing="0" w:line="480" w:lineRule="auto"/>
        <w:jc w:val="center"/>
        <w:rPr>
          <w:color w:val="0E101A"/>
        </w:rPr>
      </w:pPr>
      <w:r w:rsidRPr="00A66E8E">
        <w:rPr>
          <w:rStyle w:val="Strong"/>
          <w:color w:val="0E101A"/>
        </w:rPr>
        <w:t>Abstract</w:t>
      </w:r>
    </w:p>
    <w:p w14:paraId="2CBD6150" w14:textId="77777777" w:rsidR="00F25B1F" w:rsidRDefault="00F25B1F" w:rsidP="00F25B1F">
      <w:pPr>
        <w:pStyle w:val="NormalWeb"/>
        <w:spacing w:before="0" w:beforeAutospacing="0" w:after="0" w:afterAutospacing="0" w:line="480" w:lineRule="auto"/>
        <w:rPr>
          <w:color w:val="0E101A"/>
        </w:rPr>
      </w:pPr>
      <w:r>
        <w:rPr>
          <w:color w:val="0E101A"/>
        </w:rPr>
        <w:t xml:space="preserve">Telehealth is an alternative to face-to-face appointments and allows patients with chronic illnesses to access less cumbersome healthcare services without affecting outcomes and satisfaction.  </w:t>
      </w:r>
      <w:r w:rsidRPr="00D508D3">
        <w:rPr>
          <w:color w:val="0E101A"/>
        </w:rPr>
        <w:t xml:space="preserve">Telemedicine was utilized for communicating with the providers due to the limitations of ongoing </w:t>
      </w:r>
      <w:r>
        <w:rPr>
          <w:color w:val="0E101A"/>
        </w:rPr>
        <w:t>c</w:t>
      </w:r>
      <w:r w:rsidRPr="00D508D3">
        <w:rPr>
          <w:color w:val="0E101A"/>
        </w:rPr>
        <w:t>oronavirus disease</w:t>
      </w:r>
      <w:r>
        <w:rPr>
          <w:color w:val="0E101A"/>
        </w:rPr>
        <w:t xml:space="preserve"> 20</w:t>
      </w:r>
      <w:r w:rsidRPr="00D508D3">
        <w:rPr>
          <w:color w:val="0E101A"/>
        </w:rPr>
        <w:t>19 (COVID-19) transmission</w:t>
      </w:r>
      <w:r>
        <w:rPr>
          <w:color w:val="0E101A"/>
        </w:rPr>
        <w:t xml:space="preserve">. </w:t>
      </w:r>
      <w:r w:rsidRPr="00D508D3">
        <w:rPr>
          <w:color w:val="0E101A"/>
        </w:rPr>
        <w:t xml:space="preserve"> </w:t>
      </w:r>
      <w:r>
        <w:rPr>
          <w:color w:val="0E101A"/>
        </w:rPr>
        <w:t>This evidence-based literature review investigated the effects of telehealth and face-to-face visits with the primary care provider compared to face-to-face visits alone on increasing patient satisfaction among older adults 65 years and older.  Two qualitative, six quantitative, and two mixed methods articles were critically appraised based on step-by-step critique guidelines.  Donabedian Model of Care is based on linkages among the setting, process, and care outcomes as instruments to assess healthcare quality.  One of the findings showed that many older adults are more interested in telehealth than face-to-face visits because of convenience and decreased cost.  The gaps in the literature consist of small sample sizes, data collection based on suitability, and inconsistent time frame.  Future refinement of the telehealth program is warranted to constitute patient-centered outcome measures of satisfaction.  Treatment modalities should be age-appropriate and adaptable to ensure functionality and the removal of various barriers to usage. </w:t>
      </w:r>
    </w:p>
    <w:p w14:paraId="784AFB79" w14:textId="77777777" w:rsidR="00F25B1F" w:rsidRPr="004A4155" w:rsidRDefault="00F25B1F" w:rsidP="00F25B1F">
      <w:pPr>
        <w:pStyle w:val="NormalWeb"/>
        <w:spacing w:before="0" w:beforeAutospacing="0" w:after="0" w:afterAutospacing="0" w:line="480" w:lineRule="auto"/>
        <w:rPr>
          <w:color w:val="0E101A"/>
        </w:rPr>
      </w:pPr>
      <w:r>
        <w:rPr>
          <w:color w:val="0E101A"/>
        </w:rPr>
        <w:t>           </w:t>
      </w:r>
      <w:r w:rsidRPr="004A4155">
        <w:rPr>
          <w:rStyle w:val="Emphasis"/>
          <w:color w:val="0E101A"/>
        </w:rPr>
        <w:t>Keywords</w:t>
      </w:r>
      <w:r>
        <w:rPr>
          <w:color w:val="0E101A"/>
        </w:rPr>
        <w:t xml:space="preserve">: </w:t>
      </w:r>
      <w:r w:rsidRPr="004A4155">
        <w:rPr>
          <w:rStyle w:val="Emphasis"/>
          <w:color w:val="0E101A"/>
        </w:rPr>
        <w:t>telehealth</w:t>
      </w:r>
      <w:r w:rsidRPr="004A4155">
        <w:rPr>
          <w:color w:val="0E101A"/>
        </w:rPr>
        <w:t>, </w:t>
      </w:r>
      <w:r w:rsidRPr="004A4155">
        <w:rPr>
          <w:rStyle w:val="Emphasis"/>
          <w:color w:val="0E101A"/>
        </w:rPr>
        <w:t>telemedicine,</w:t>
      </w:r>
      <w:r w:rsidRPr="004A4155">
        <w:rPr>
          <w:color w:val="0E101A"/>
        </w:rPr>
        <w:t> </w:t>
      </w:r>
      <w:r w:rsidRPr="004A4155">
        <w:rPr>
          <w:rStyle w:val="Emphasis"/>
          <w:color w:val="0E101A"/>
        </w:rPr>
        <w:t>patient satisfaction</w:t>
      </w:r>
      <w:r w:rsidRPr="004A4155">
        <w:rPr>
          <w:color w:val="0E101A"/>
        </w:rPr>
        <w:t>, </w:t>
      </w:r>
      <w:r w:rsidRPr="004A4155">
        <w:rPr>
          <w:rStyle w:val="Emphasis"/>
          <w:color w:val="0E101A"/>
        </w:rPr>
        <w:t>face-to-face visits</w:t>
      </w:r>
      <w:r w:rsidRPr="004A4155">
        <w:rPr>
          <w:color w:val="0E101A"/>
        </w:rPr>
        <w:t>, </w:t>
      </w:r>
      <w:r w:rsidRPr="004A4155">
        <w:rPr>
          <w:rStyle w:val="Emphasis"/>
          <w:color w:val="0E101A"/>
        </w:rPr>
        <w:t>older adults</w:t>
      </w:r>
      <w:r w:rsidRPr="004A4155">
        <w:rPr>
          <w:color w:val="0E101A"/>
        </w:rPr>
        <w:t>, </w:t>
      </w:r>
      <w:r w:rsidRPr="004A4155">
        <w:rPr>
          <w:rStyle w:val="Emphasis"/>
          <w:color w:val="0E101A"/>
        </w:rPr>
        <w:t>geriatric patients</w:t>
      </w:r>
    </w:p>
    <w:p w14:paraId="0A1EFBEB" w14:textId="77777777" w:rsidR="00F25B1F" w:rsidRDefault="00F25B1F"/>
    <w:sectPr w:rsidR="00F25B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B1F"/>
    <w:rsid w:val="00F25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0FD331"/>
  <w15:chartTrackingRefBased/>
  <w15:docId w15:val="{61795B82-B576-EA4D-824F-37A6AF3B2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B1F"/>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F25B1F"/>
    <w:rPr>
      <w:i/>
      <w:iCs/>
    </w:rPr>
  </w:style>
  <w:style w:type="character" w:styleId="Strong">
    <w:name w:val="Strong"/>
    <w:basedOn w:val="DefaultParagraphFont"/>
    <w:uiPriority w:val="22"/>
    <w:qFormat/>
    <w:rsid w:val="00F25B1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227</Words>
  <Characters>1300</Characters>
  <Application>Microsoft Office Word</Application>
  <DocSecurity>0</DocSecurity>
  <Lines>10</Lines>
  <Paragraphs>3</Paragraphs>
  <ScaleCrop>false</ScaleCrop>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 Stephen</dc:creator>
  <cp:keywords/>
  <dc:description/>
  <cp:lastModifiedBy>Black, Stephen</cp:lastModifiedBy>
  <cp:revision>1</cp:revision>
  <dcterms:created xsi:type="dcterms:W3CDTF">2022-03-22T12:55:00Z</dcterms:created>
  <dcterms:modified xsi:type="dcterms:W3CDTF">2022-03-22T12:56:00Z</dcterms:modified>
</cp:coreProperties>
</file>