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FAA" w:rsidRPr="00951FB5" w:rsidRDefault="0006488F" w:rsidP="00951FB5">
      <w:pPr>
        <w:spacing w:line="60" w:lineRule="atLeast"/>
        <w:jc w:val="center"/>
        <w:rPr>
          <w:rFonts w:eastAsia="Calibri"/>
          <w:b/>
          <w:bCs/>
          <w:sz w:val="26"/>
          <w:szCs w:val="26"/>
          <w:lang w:val="en-GB" w:eastAsia="zh-CN"/>
        </w:rPr>
      </w:pPr>
      <w:r w:rsidRPr="006817C5">
        <w:rPr>
          <w:rFonts w:eastAsia="Calibri"/>
          <w:b/>
          <w:bCs/>
          <w:sz w:val="26"/>
          <w:szCs w:val="26"/>
          <w:lang w:val="en-GB" w:eastAsia="zh-CN"/>
        </w:rPr>
        <w:t>Heterogeneous</w:t>
      </w:r>
      <w:r w:rsidRPr="006817C5">
        <w:rPr>
          <w:rStyle w:val="Heading2Char"/>
          <w:rFonts w:eastAsia="Calibri"/>
          <w:b/>
          <w:sz w:val="26"/>
          <w:szCs w:val="26"/>
        </w:rPr>
        <w:t xml:space="preserve"> </w:t>
      </w:r>
      <w:r w:rsidRPr="006817C5">
        <w:rPr>
          <w:rFonts w:eastAsia="Calibri"/>
          <w:b/>
          <w:bCs/>
          <w:sz w:val="26"/>
          <w:szCs w:val="26"/>
          <w:lang w:val="en-GB" w:eastAsia="zh-CN"/>
        </w:rPr>
        <w:t>Catalysis</w:t>
      </w:r>
      <w:r w:rsidR="00B171E4">
        <w:rPr>
          <w:rFonts w:eastAsia="Calibri"/>
          <w:b/>
          <w:bCs/>
          <w:sz w:val="26"/>
          <w:szCs w:val="26"/>
          <w:lang w:val="en-GB" w:eastAsia="zh-CN"/>
        </w:rPr>
        <w:t xml:space="preserve"> o</w:t>
      </w:r>
      <w:r w:rsidR="00992621" w:rsidRPr="006817C5">
        <w:rPr>
          <w:rFonts w:eastAsia="Calibri"/>
          <w:b/>
          <w:bCs/>
          <w:sz w:val="26"/>
          <w:szCs w:val="26"/>
          <w:lang w:val="en-GB" w:eastAsia="zh-CN"/>
        </w:rPr>
        <w:t xml:space="preserve">n </w:t>
      </w:r>
      <w:r w:rsidR="006817C5" w:rsidRPr="006817C5">
        <w:rPr>
          <w:rFonts w:eastAsia="Calibri"/>
          <w:b/>
          <w:bCs/>
          <w:sz w:val="26"/>
          <w:szCs w:val="26"/>
          <w:lang w:val="en-GB" w:eastAsia="zh-CN"/>
        </w:rPr>
        <w:t>Oxide and Carbon-based Supports Surpassing Homogeneous Catalysis for Carbon-Carbon Bond Forming Reactions</w:t>
      </w:r>
    </w:p>
    <w:p w:rsidR="006A2C6D" w:rsidRDefault="006A2C6D" w:rsidP="00BB2757">
      <w:pPr>
        <w:spacing w:after="120" w:line="60" w:lineRule="atLeast"/>
        <w:jc w:val="center"/>
        <w:rPr>
          <w:rFonts w:eastAsia="Batang"/>
          <w:b/>
          <w:sz w:val="24"/>
          <w:szCs w:val="24"/>
          <w:lang w:eastAsia="ko-KR"/>
        </w:rPr>
      </w:pPr>
    </w:p>
    <w:p w:rsidR="00BB2757" w:rsidRPr="002C48CC" w:rsidRDefault="0006488F" w:rsidP="00BB2757">
      <w:pPr>
        <w:spacing w:after="120" w:line="60" w:lineRule="atLeast"/>
        <w:jc w:val="center"/>
        <w:rPr>
          <w:rFonts w:eastAsia="Batang"/>
          <w:b/>
          <w:sz w:val="24"/>
          <w:szCs w:val="24"/>
          <w:lang w:eastAsia="ko-KR"/>
        </w:rPr>
      </w:pPr>
      <w:r w:rsidRPr="002C48CC">
        <w:rPr>
          <w:rFonts w:eastAsia="Batang"/>
          <w:b/>
          <w:sz w:val="24"/>
          <w:szCs w:val="24"/>
          <w:lang w:eastAsia="ko-KR"/>
        </w:rPr>
        <w:t>M. Samy El-Shall</w:t>
      </w:r>
    </w:p>
    <w:p w:rsidR="00BB2757" w:rsidRPr="002C48CC" w:rsidRDefault="0006488F" w:rsidP="00BB2757">
      <w:pPr>
        <w:shd w:val="clear" w:color="auto" w:fill="FFFFFF"/>
        <w:jc w:val="center"/>
        <w:rPr>
          <w:sz w:val="24"/>
          <w:szCs w:val="24"/>
        </w:rPr>
      </w:pPr>
      <w:r w:rsidRPr="002C48CC">
        <w:rPr>
          <w:sz w:val="24"/>
          <w:szCs w:val="24"/>
        </w:rPr>
        <w:t>Department of Chemistry, Virginia Commonwealth University</w:t>
      </w:r>
    </w:p>
    <w:p w:rsidR="00BB2757" w:rsidRPr="002C48CC" w:rsidRDefault="0006488F" w:rsidP="00BB2757">
      <w:pPr>
        <w:shd w:val="clear" w:color="auto" w:fill="FFFFFF"/>
        <w:jc w:val="center"/>
        <w:rPr>
          <w:sz w:val="24"/>
          <w:szCs w:val="24"/>
        </w:rPr>
      </w:pPr>
      <w:r w:rsidRPr="002C48CC">
        <w:rPr>
          <w:sz w:val="24"/>
          <w:szCs w:val="24"/>
        </w:rPr>
        <w:t>Richmond, VA, 23284-2006, USA</w:t>
      </w:r>
    </w:p>
    <w:p w:rsidR="00BB2757" w:rsidRPr="00366716" w:rsidRDefault="0006488F" w:rsidP="00BB2757">
      <w:pPr>
        <w:ind w:left="-180" w:right="-360"/>
        <w:jc w:val="center"/>
        <w:rPr>
          <w:sz w:val="24"/>
          <w:szCs w:val="24"/>
        </w:rPr>
      </w:pPr>
      <w:r w:rsidRPr="00366716">
        <w:rPr>
          <w:sz w:val="24"/>
          <w:szCs w:val="24"/>
        </w:rPr>
        <w:t xml:space="preserve">E-mail; </w:t>
      </w:r>
      <w:hyperlink r:id="rId6" w:history="1">
        <w:r w:rsidRPr="00366716">
          <w:rPr>
            <w:rStyle w:val="Hyperlink"/>
            <w:color w:val="auto"/>
            <w:sz w:val="24"/>
            <w:szCs w:val="24"/>
          </w:rPr>
          <w:t>mselshal@vcu.edu</w:t>
        </w:r>
      </w:hyperlink>
    </w:p>
    <w:p w:rsidR="004D0FAA" w:rsidRDefault="004D0FAA" w:rsidP="002C48CC">
      <w:pPr>
        <w:spacing w:line="60" w:lineRule="atLeast"/>
        <w:jc w:val="center"/>
        <w:rPr>
          <w:rFonts w:eastAsia="Calibri"/>
          <w:b/>
          <w:bCs/>
          <w:sz w:val="28"/>
          <w:szCs w:val="28"/>
          <w:lang w:val="en-GB" w:eastAsia="zh-CN"/>
        </w:rPr>
      </w:pPr>
    </w:p>
    <w:p w:rsidR="004D0FAA" w:rsidRDefault="004D0FAA" w:rsidP="002C48CC">
      <w:pPr>
        <w:spacing w:line="60" w:lineRule="atLeast"/>
        <w:jc w:val="center"/>
        <w:rPr>
          <w:rFonts w:eastAsia="Calibri"/>
          <w:b/>
          <w:bCs/>
          <w:sz w:val="28"/>
          <w:szCs w:val="28"/>
          <w:lang w:val="en-GB" w:eastAsia="zh-CN"/>
        </w:rPr>
      </w:pPr>
    </w:p>
    <w:p w:rsidR="0006488F" w:rsidRDefault="0006488F" w:rsidP="0006488F">
      <w:pPr>
        <w:spacing w:after="120"/>
        <w:jc w:val="both"/>
        <w:rPr>
          <w:sz w:val="24"/>
          <w:szCs w:val="24"/>
        </w:rPr>
      </w:pPr>
      <w:bookmarkStart w:id="0" w:name="_GoBack"/>
      <w:r w:rsidRPr="00923843">
        <w:rPr>
          <w:sz w:val="24"/>
          <w:szCs w:val="24"/>
        </w:rPr>
        <w:t xml:space="preserve">Palladium catalyzed cross-coupling reactions represent a significant advancement in contemporary organic synthesis as these reactions are of strategic importance in the area of pharmaceutical drug </w:t>
      </w:r>
      <w:r w:rsidRPr="00923843">
        <w:rPr>
          <w:sz w:val="24"/>
          <w:szCs w:val="24"/>
        </w:rPr>
        <w:t>discovery and development.</w:t>
      </w:r>
      <w:r w:rsidR="0032153C">
        <w:rPr>
          <w:sz w:val="24"/>
          <w:szCs w:val="24"/>
        </w:rPr>
        <w:t xml:space="preserve"> </w:t>
      </w:r>
      <w:r w:rsidR="00E73775" w:rsidRPr="00923843">
        <w:rPr>
          <w:sz w:val="24"/>
          <w:szCs w:val="24"/>
        </w:rPr>
        <w:t xml:space="preserve">This talk will address the development of </w:t>
      </w:r>
      <w:r w:rsidR="00365F02" w:rsidRPr="00923843">
        <w:rPr>
          <w:sz w:val="24"/>
          <w:szCs w:val="24"/>
        </w:rPr>
        <w:t xml:space="preserve">heterogeneous </w:t>
      </w:r>
      <w:r w:rsidR="00A60916" w:rsidRPr="00923843">
        <w:rPr>
          <w:sz w:val="24"/>
          <w:szCs w:val="24"/>
        </w:rPr>
        <w:t xml:space="preserve">Pd </w:t>
      </w:r>
      <w:r w:rsidR="00365F02" w:rsidRPr="00923843">
        <w:rPr>
          <w:sz w:val="24"/>
          <w:szCs w:val="24"/>
        </w:rPr>
        <w:t>catalysts</w:t>
      </w:r>
      <w:r w:rsidR="00A60916" w:rsidRPr="00923843">
        <w:rPr>
          <w:sz w:val="24"/>
          <w:szCs w:val="24"/>
        </w:rPr>
        <w:t xml:space="preserve"> </w:t>
      </w:r>
      <w:r w:rsidR="007C68EE">
        <w:rPr>
          <w:sz w:val="24"/>
          <w:szCs w:val="24"/>
        </w:rPr>
        <w:t xml:space="preserve">anchored on </w:t>
      </w:r>
      <w:r w:rsidR="00C25C97">
        <w:rPr>
          <w:sz w:val="24"/>
          <w:szCs w:val="24"/>
        </w:rPr>
        <w:t xml:space="preserve">oxide and carbon-based </w:t>
      </w:r>
      <w:r w:rsidR="00A60916" w:rsidRPr="00923843">
        <w:rPr>
          <w:sz w:val="24"/>
          <w:szCs w:val="24"/>
        </w:rPr>
        <w:t>supports that match the high activity and selectivity of homogeneous catalysts</w:t>
      </w:r>
      <w:r w:rsidR="00365F02" w:rsidRPr="00923843">
        <w:rPr>
          <w:sz w:val="24"/>
          <w:szCs w:val="24"/>
        </w:rPr>
        <w:t xml:space="preserve"> and also eliminate catalyst’s leaching and sintering and allow </w:t>
      </w:r>
      <w:r w:rsidR="005B2BE8" w:rsidRPr="00923843">
        <w:rPr>
          <w:sz w:val="24"/>
          <w:szCs w:val="24"/>
        </w:rPr>
        <w:t>efficient r</w:t>
      </w:r>
      <w:r w:rsidR="00E94399" w:rsidRPr="00923843">
        <w:rPr>
          <w:sz w:val="24"/>
          <w:szCs w:val="24"/>
        </w:rPr>
        <w:t xml:space="preserve">ecycling of the catalysts. In the first approach, strong electrostatic </w:t>
      </w:r>
      <w:r w:rsidR="000A1AC7" w:rsidRPr="00923843">
        <w:rPr>
          <w:sz w:val="24"/>
          <w:szCs w:val="24"/>
        </w:rPr>
        <w:t>adsorption is used to synthesize ultrasmall (1-2 nm) Pd and</w:t>
      </w:r>
      <w:r w:rsidR="007C68EE">
        <w:rPr>
          <w:sz w:val="24"/>
          <w:szCs w:val="24"/>
        </w:rPr>
        <w:t xml:space="preserve"> the bimetallic Pd-Cu, </w:t>
      </w:r>
      <w:r w:rsidR="000A1AC7" w:rsidRPr="00923843">
        <w:rPr>
          <w:sz w:val="24"/>
          <w:szCs w:val="24"/>
        </w:rPr>
        <w:t>Pd-Ni</w:t>
      </w:r>
      <w:r w:rsidR="007C68EE">
        <w:rPr>
          <w:sz w:val="24"/>
          <w:szCs w:val="24"/>
        </w:rPr>
        <w:t xml:space="preserve"> and Pd-C</w:t>
      </w:r>
      <w:r w:rsidR="00B171E4">
        <w:rPr>
          <w:sz w:val="24"/>
          <w:szCs w:val="24"/>
        </w:rPr>
        <w:t xml:space="preserve">o catalysts on silica supports. </w:t>
      </w:r>
      <w:r w:rsidR="00401721" w:rsidRPr="00923843">
        <w:rPr>
          <w:sz w:val="24"/>
          <w:szCs w:val="24"/>
        </w:rPr>
        <w:t>These catalysts demonstrate very high turnover frequencies (TOF = 100,000 h</w:t>
      </w:r>
      <w:r w:rsidR="00401721" w:rsidRPr="00923843">
        <w:rPr>
          <w:sz w:val="24"/>
          <w:szCs w:val="24"/>
          <w:vertAlign w:val="superscript"/>
        </w:rPr>
        <w:t>-1</w:t>
      </w:r>
      <w:r w:rsidR="00F83B68" w:rsidRPr="00923843">
        <w:rPr>
          <w:sz w:val="24"/>
          <w:szCs w:val="24"/>
        </w:rPr>
        <w:t xml:space="preserve"> at 60 </w:t>
      </w:r>
      <w:r w:rsidR="00F83B68" w:rsidRPr="00923843">
        <w:rPr>
          <w:rStyle w:val="tgc"/>
          <w:sz w:val="24"/>
          <w:szCs w:val="24"/>
        </w:rPr>
        <w:t>°C)</w:t>
      </w:r>
      <w:r w:rsidR="00F83B68" w:rsidRPr="00923843">
        <w:rPr>
          <w:sz w:val="24"/>
          <w:szCs w:val="24"/>
        </w:rPr>
        <w:t xml:space="preserve"> </w:t>
      </w:r>
      <w:r w:rsidR="00401721" w:rsidRPr="00923843">
        <w:rPr>
          <w:sz w:val="24"/>
          <w:szCs w:val="24"/>
        </w:rPr>
        <w:t>for Suzuki coupling reactions and are easily recovered and recycled under batch reaction conditions. In the second approach,</w:t>
      </w:r>
      <w:r w:rsidR="00877DD0" w:rsidRPr="00923843">
        <w:rPr>
          <w:sz w:val="24"/>
          <w:szCs w:val="24"/>
        </w:rPr>
        <w:t xml:space="preserve"> highly active </w:t>
      </w:r>
      <w:r w:rsidR="007C68EE">
        <w:rPr>
          <w:sz w:val="24"/>
          <w:szCs w:val="24"/>
        </w:rPr>
        <w:t xml:space="preserve">larger </w:t>
      </w:r>
      <w:r w:rsidR="00877DD0" w:rsidRPr="00923843">
        <w:rPr>
          <w:sz w:val="24"/>
          <w:szCs w:val="24"/>
        </w:rPr>
        <w:t xml:space="preserve">Pd nanoparticle </w:t>
      </w:r>
      <w:r w:rsidR="007C68EE">
        <w:rPr>
          <w:sz w:val="24"/>
          <w:szCs w:val="24"/>
        </w:rPr>
        <w:t>catalysts (3-</w:t>
      </w:r>
      <w:r w:rsidR="00B171E4">
        <w:rPr>
          <w:sz w:val="24"/>
          <w:szCs w:val="24"/>
        </w:rPr>
        <w:t>4</w:t>
      </w:r>
      <w:r w:rsidR="007C68EE">
        <w:rPr>
          <w:sz w:val="24"/>
          <w:szCs w:val="24"/>
        </w:rPr>
        <w:t xml:space="preserve"> nm) </w:t>
      </w:r>
      <w:r w:rsidR="00877DD0" w:rsidRPr="00923843">
        <w:rPr>
          <w:sz w:val="24"/>
          <w:szCs w:val="24"/>
        </w:rPr>
        <w:t>encapsulated within novel carbonaceous and N-doped carbonaceous TiO</w:t>
      </w:r>
      <w:r w:rsidR="00877DD0" w:rsidRPr="00923843">
        <w:rPr>
          <w:sz w:val="24"/>
          <w:szCs w:val="24"/>
          <w:vertAlign w:val="subscript"/>
        </w:rPr>
        <w:t>2</w:t>
      </w:r>
      <w:r w:rsidR="00877DD0" w:rsidRPr="00923843">
        <w:rPr>
          <w:rFonts w:eastAsia="AdvOT8608a8d1+22"/>
          <w:sz w:val="24"/>
          <w:szCs w:val="24"/>
        </w:rPr>
        <w:t xml:space="preserve"> </w:t>
      </w:r>
      <w:r w:rsidR="007C68EE">
        <w:rPr>
          <w:rFonts w:eastAsia="AdvOT8608a8d1+22"/>
          <w:sz w:val="24"/>
          <w:szCs w:val="24"/>
        </w:rPr>
        <w:t>or</w:t>
      </w:r>
      <w:r w:rsidR="00877DD0" w:rsidRPr="00923843">
        <w:rPr>
          <w:rFonts w:eastAsia="AdvOT8608a8d1+22"/>
          <w:sz w:val="24"/>
          <w:szCs w:val="24"/>
        </w:rPr>
        <w:t xml:space="preserve"> ZrO</w:t>
      </w:r>
      <w:r w:rsidR="00877DD0" w:rsidRPr="00923843">
        <w:rPr>
          <w:rFonts w:eastAsia="AdvOT8608a8d1+22"/>
          <w:sz w:val="24"/>
          <w:szCs w:val="24"/>
          <w:vertAlign w:val="subscript"/>
        </w:rPr>
        <w:t>2</w:t>
      </w:r>
      <w:r w:rsidR="00877DD0" w:rsidRPr="00923843">
        <w:rPr>
          <w:rFonts w:eastAsia="AdvOT8608a8d1+22"/>
          <w:sz w:val="24"/>
          <w:szCs w:val="24"/>
        </w:rPr>
        <w:t xml:space="preserve"> </w:t>
      </w:r>
      <w:r w:rsidR="00877DD0" w:rsidRPr="00923843">
        <w:rPr>
          <w:sz w:val="24"/>
          <w:szCs w:val="24"/>
        </w:rPr>
        <w:t>support nanomaterials are developed via the laser vaporization of</w:t>
      </w:r>
      <w:r w:rsidR="008647F3" w:rsidRPr="00923843">
        <w:rPr>
          <w:sz w:val="24"/>
          <w:szCs w:val="24"/>
        </w:rPr>
        <w:t xml:space="preserve"> Ti </w:t>
      </w:r>
      <w:r w:rsidR="007C68EE">
        <w:rPr>
          <w:sz w:val="24"/>
          <w:szCs w:val="24"/>
        </w:rPr>
        <w:t>or</w:t>
      </w:r>
      <w:r w:rsidR="00877DD0" w:rsidRPr="00923843">
        <w:rPr>
          <w:sz w:val="24"/>
          <w:szCs w:val="24"/>
        </w:rPr>
        <w:t xml:space="preserve"> </w:t>
      </w:r>
      <w:r w:rsidR="008647F3" w:rsidRPr="00923843">
        <w:rPr>
          <w:sz w:val="24"/>
          <w:szCs w:val="24"/>
        </w:rPr>
        <w:t xml:space="preserve">Zr </w:t>
      </w:r>
      <w:r w:rsidR="00877DD0" w:rsidRPr="00923843">
        <w:rPr>
          <w:sz w:val="24"/>
          <w:szCs w:val="24"/>
        </w:rPr>
        <w:t>metal</w:t>
      </w:r>
      <w:r w:rsidR="00877DD0" w:rsidRPr="00923843">
        <w:rPr>
          <w:rFonts w:eastAsia="AdvOT8608a8d1+22"/>
          <w:sz w:val="24"/>
          <w:szCs w:val="24"/>
        </w:rPr>
        <w:t xml:space="preserve"> </w:t>
      </w:r>
      <w:r w:rsidR="00877DD0" w:rsidRPr="00923843">
        <w:rPr>
          <w:sz w:val="24"/>
          <w:szCs w:val="24"/>
        </w:rPr>
        <w:t>organic frameworks (MOFs</w:t>
      </w:r>
      <w:r w:rsidR="008647F3" w:rsidRPr="00923843">
        <w:rPr>
          <w:sz w:val="24"/>
          <w:szCs w:val="24"/>
        </w:rPr>
        <w:t>)</w:t>
      </w:r>
      <w:r w:rsidR="007C68EE">
        <w:rPr>
          <w:sz w:val="24"/>
          <w:szCs w:val="24"/>
        </w:rPr>
        <w:t>, respectively</w:t>
      </w:r>
      <w:r w:rsidR="00877DD0" w:rsidRPr="00923843">
        <w:rPr>
          <w:sz w:val="24"/>
          <w:szCs w:val="24"/>
        </w:rPr>
        <w:t>.</w:t>
      </w:r>
      <w:r w:rsidR="000C32B1" w:rsidRPr="00923843">
        <w:rPr>
          <w:color w:val="0070C0"/>
          <w:sz w:val="24"/>
          <w:szCs w:val="24"/>
        </w:rPr>
        <w:t xml:space="preserve"> </w:t>
      </w:r>
      <w:r w:rsidR="007C68EE">
        <w:rPr>
          <w:sz w:val="24"/>
          <w:szCs w:val="24"/>
        </w:rPr>
        <w:t>The resulting</w:t>
      </w:r>
      <w:r w:rsidR="000C32B1" w:rsidRPr="00923843">
        <w:rPr>
          <w:sz w:val="24"/>
          <w:szCs w:val="24"/>
        </w:rPr>
        <w:t xml:space="preserve"> </w:t>
      </w:r>
      <w:r w:rsidR="00E466D1">
        <w:rPr>
          <w:sz w:val="24"/>
          <w:szCs w:val="24"/>
        </w:rPr>
        <w:t xml:space="preserve">hollow </w:t>
      </w:r>
      <w:r w:rsidR="000C32B1" w:rsidRPr="00923843">
        <w:rPr>
          <w:sz w:val="24"/>
          <w:szCs w:val="24"/>
        </w:rPr>
        <w:t xml:space="preserve">carbon spheres </w:t>
      </w:r>
      <w:r w:rsidR="00E466D1">
        <w:rPr>
          <w:sz w:val="24"/>
          <w:szCs w:val="24"/>
        </w:rPr>
        <w:t>decorated with</w:t>
      </w:r>
      <w:r w:rsidR="00E466D1" w:rsidRPr="00923843">
        <w:rPr>
          <w:sz w:val="24"/>
          <w:szCs w:val="24"/>
        </w:rPr>
        <w:t xml:space="preserve"> TiO</w:t>
      </w:r>
      <w:r w:rsidR="00E466D1" w:rsidRPr="00923843">
        <w:rPr>
          <w:sz w:val="24"/>
          <w:szCs w:val="24"/>
          <w:vertAlign w:val="subscript"/>
        </w:rPr>
        <w:t>2</w:t>
      </w:r>
      <w:r w:rsidR="00E466D1">
        <w:rPr>
          <w:sz w:val="24"/>
          <w:szCs w:val="24"/>
        </w:rPr>
        <w:t xml:space="preserve"> or </w:t>
      </w:r>
      <w:r w:rsidR="00E466D1" w:rsidRPr="00923843">
        <w:rPr>
          <w:sz w:val="24"/>
          <w:szCs w:val="24"/>
        </w:rPr>
        <w:t>ZrO</w:t>
      </w:r>
      <w:r w:rsidR="00E466D1" w:rsidRPr="00923843">
        <w:rPr>
          <w:sz w:val="24"/>
          <w:szCs w:val="24"/>
          <w:vertAlign w:val="subscript"/>
        </w:rPr>
        <w:t>2</w:t>
      </w:r>
      <w:r w:rsidR="00E466D1" w:rsidRPr="00923843">
        <w:rPr>
          <w:sz w:val="24"/>
          <w:szCs w:val="24"/>
        </w:rPr>
        <w:t xml:space="preserve"> </w:t>
      </w:r>
      <w:r w:rsidR="00E466D1">
        <w:rPr>
          <w:sz w:val="24"/>
          <w:szCs w:val="24"/>
        </w:rPr>
        <w:t xml:space="preserve">nanoparticles </w:t>
      </w:r>
      <w:r w:rsidR="000C32B1" w:rsidRPr="00923843">
        <w:rPr>
          <w:sz w:val="24"/>
          <w:szCs w:val="24"/>
        </w:rPr>
        <w:t>provide highly improved support for the Pd nanoparticles for high activity and no significant Pd leaching in the Suzuki coupling reactions.</w:t>
      </w:r>
      <w:r w:rsidR="008D1A33" w:rsidRPr="00923843">
        <w:rPr>
          <w:sz w:val="24"/>
          <w:szCs w:val="24"/>
        </w:rPr>
        <w:t xml:space="preserve"> Finally, in the</w:t>
      </w:r>
      <w:r w:rsidR="003C63A8" w:rsidRPr="00923843">
        <w:rPr>
          <w:sz w:val="24"/>
          <w:szCs w:val="24"/>
        </w:rPr>
        <w:t xml:space="preserve"> third approach, functionalization of the reduced graphene oxide (RGO) support by the covalent attachment of aromatic amines such as p-phenylenediamine (PPD) or benzidine (BZD) results in further enhancement of the activity of the Pd nanoparticles in the solid Pd/(RGO-PPD) or Pd/(RGO-BZD) catalysts for the Suzuki coupling reactions with unprecedented catalytic activity </w:t>
      </w:r>
      <w:r w:rsidR="00F83B68" w:rsidRPr="00923843">
        <w:rPr>
          <w:sz w:val="24"/>
          <w:szCs w:val="24"/>
        </w:rPr>
        <w:t xml:space="preserve">showing </w:t>
      </w:r>
      <w:r w:rsidR="003C63A8" w:rsidRPr="00923843">
        <w:rPr>
          <w:sz w:val="24"/>
          <w:szCs w:val="24"/>
        </w:rPr>
        <w:t>TOF values of 408,000 h</w:t>
      </w:r>
      <w:r w:rsidR="003C63A8" w:rsidRPr="00923843">
        <w:rPr>
          <w:sz w:val="24"/>
          <w:szCs w:val="24"/>
          <w:vertAlign w:val="superscript"/>
        </w:rPr>
        <w:t>-1</w:t>
      </w:r>
      <w:r w:rsidR="003C63A8" w:rsidRPr="00923843">
        <w:rPr>
          <w:sz w:val="24"/>
          <w:szCs w:val="24"/>
        </w:rPr>
        <w:t xml:space="preserve"> and 378,000 h</w:t>
      </w:r>
      <w:r w:rsidR="003C63A8" w:rsidRPr="00923843">
        <w:rPr>
          <w:sz w:val="24"/>
          <w:szCs w:val="24"/>
          <w:vertAlign w:val="superscript"/>
        </w:rPr>
        <w:t>-1</w:t>
      </w:r>
      <w:r w:rsidR="003C63A8" w:rsidRPr="00923843">
        <w:rPr>
          <w:sz w:val="24"/>
          <w:szCs w:val="24"/>
        </w:rPr>
        <w:t>, respectively</w:t>
      </w:r>
      <w:r w:rsidR="00F83B68" w:rsidRPr="00923843">
        <w:rPr>
          <w:sz w:val="24"/>
          <w:szCs w:val="24"/>
        </w:rPr>
        <w:t xml:space="preserve"> at 80 </w:t>
      </w:r>
      <w:r w:rsidR="00F83B68" w:rsidRPr="00923843">
        <w:rPr>
          <w:rStyle w:val="tgc"/>
          <w:sz w:val="24"/>
          <w:szCs w:val="24"/>
        </w:rPr>
        <w:t>°C.</w:t>
      </w:r>
      <w:r w:rsidR="003C63A8" w:rsidRPr="00923843">
        <w:rPr>
          <w:sz w:val="24"/>
          <w:szCs w:val="24"/>
        </w:rPr>
        <w:t xml:space="preserve"> </w:t>
      </w:r>
      <w:r w:rsidRPr="00923843">
        <w:rPr>
          <w:sz w:val="24"/>
          <w:szCs w:val="24"/>
          <w:lang w:val="en-GB"/>
        </w:rPr>
        <w:t xml:space="preserve">The three approaches presented for </w:t>
      </w:r>
      <w:r w:rsidR="00E466D1">
        <w:rPr>
          <w:sz w:val="24"/>
          <w:szCs w:val="24"/>
          <w:lang w:val="en-GB"/>
        </w:rPr>
        <w:t xml:space="preserve">the </w:t>
      </w:r>
      <w:r w:rsidRPr="00923843">
        <w:rPr>
          <w:sz w:val="24"/>
          <w:szCs w:val="24"/>
          <w:lang w:val="en-GB"/>
        </w:rPr>
        <w:t>supported Pd catalysts attest to function via a heterogeneous pathway where the dispersity of Pd nanoparticles and</w:t>
      </w:r>
      <w:r w:rsidRPr="00923843">
        <w:rPr>
          <w:sz w:val="24"/>
          <w:szCs w:val="24"/>
          <w:lang w:val="en-GB"/>
        </w:rPr>
        <w:t xml:space="preserve"> the influence of the carbon support appear to play major roles in achieving</w:t>
      </w:r>
      <w:r w:rsidRPr="00923843">
        <w:rPr>
          <w:sz w:val="24"/>
          <w:szCs w:val="24"/>
        </w:rPr>
        <w:t xml:space="preserve"> catalytic activity that matches or exceeds that of the best homogeneous </w:t>
      </w:r>
      <w:proofErr w:type="spellStart"/>
      <w:r w:rsidRPr="00923843">
        <w:rPr>
          <w:sz w:val="24"/>
          <w:szCs w:val="24"/>
        </w:rPr>
        <w:t>Pd</w:t>
      </w:r>
      <w:proofErr w:type="spellEnd"/>
      <w:r w:rsidRPr="00923843">
        <w:rPr>
          <w:sz w:val="24"/>
          <w:szCs w:val="24"/>
        </w:rPr>
        <w:t xml:space="preserve"> catalysts.</w:t>
      </w:r>
      <w:bookmarkEnd w:id="0"/>
    </w:p>
    <w:p w:rsidR="0006488F" w:rsidRDefault="0006488F" w:rsidP="0006488F">
      <w:pPr>
        <w:spacing w:after="120"/>
        <w:jc w:val="both"/>
        <w:rPr>
          <w:sz w:val="24"/>
          <w:szCs w:val="24"/>
        </w:rPr>
      </w:pPr>
    </w:p>
    <w:p w:rsidR="009C0E38" w:rsidRPr="004D490B" w:rsidRDefault="0006488F" w:rsidP="0006488F">
      <w:pPr>
        <w:spacing w:after="120"/>
        <w:jc w:val="both"/>
        <w:rPr>
          <w:sz w:val="26"/>
          <w:szCs w:val="26"/>
        </w:rPr>
      </w:pPr>
      <w:proofErr w:type="spellStart"/>
      <w:r w:rsidRPr="004D490B">
        <w:rPr>
          <w:sz w:val="26"/>
          <w:szCs w:val="26"/>
        </w:rPr>
        <w:t>Samy</w:t>
      </w:r>
      <w:proofErr w:type="spellEnd"/>
      <w:r w:rsidRPr="004D490B">
        <w:rPr>
          <w:sz w:val="26"/>
          <w:szCs w:val="26"/>
        </w:rPr>
        <w:t xml:space="preserve"> El-Shall</w:t>
      </w:r>
    </w:p>
    <w:p w:rsidR="00F40FCA" w:rsidRDefault="0006488F" w:rsidP="0006488F">
      <w:pPr>
        <w:pStyle w:val="Heading2"/>
        <w:rPr>
          <w:szCs w:val="26"/>
          <w:bdr w:val="none" w:sz="0" w:space="0" w:color="auto" w:frame="1"/>
        </w:rPr>
      </w:pPr>
      <w:r w:rsidRPr="0006488F">
        <w:rPr>
          <w:szCs w:val="26"/>
          <w:shd w:val="clear" w:color="auto" w:fill="FFFFFF"/>
        </w:rPr>
        <w:t xml:space="preserve">Mary Eugenia </w:t>
      </w:r>
      <w:proofErr w:type="spellStart"/>
      <w:r w:rsidR="00380291" w:rsidRPr="0006488F">
        <w:rPr>
          <w:szCs w:val="26"/>
          <w:shd w:val="clear" w:color="auto" w:fill="FFFFFF"/>
        </w:rPr>
        <w:t>Kapp</w:t>
      </w:r>
      <w:proofErr w:type="spellEnd"/>
      <w:r w:rsidR="00380291" w:rsidRPr="0006488F">
        <w:rPr>
          <w:szCs w:val="26"/>
          <w:shd w:val="clear" w:color="auto" w:fill="FFFFFF"/>
        </w:rPr>
        <w:t xml:space="preserve"> Endowed Chair in Chemistry</w:t>
      </w:r>
      <w:r w:rsidR="0046628E" w:rsidRPr="0006488F">
        <w:rPr>
          <w:szCs w:val="26"/>
          <w:shd w:val="clear" w:color="auto" w:fill="FFFFFF"/>
        </w:rPr>
        <w:t xml:space="preserve"> and </w:t>
      </w:r>
      <w:r w:rsidR="00380291" w:rsidRPr="0006488F">
        <w:rPr>
          <w:szCs w:val="26"/>
          <w:shd w:val="clear" w:color="auto" w:fill="FFFFFF"/>
        </w:rPr>
        <w:t xml:space="preserve">Commonwealth </w:t>
      </w:r>
      <w:r w:rsidR="007F7FD4" w:rsidRPr="0006488F">
        <w:rPr>
          <w:szCs w:val="26"/>
          <w:shd w:val="clear" w:color="auto" w:fill="FFFFFF"/>
        </w:rPr>
        <w:t>Professor</w:t>
      </w:r>
      <w:r w:rsidR="0046628E" w:rsidRPr="0006488F">
        <w:rPr>
          <w:szCs w:val="26"/>
          <w:shd w:val="clear" w:color="auto" w:fill="FFFFFF"/>
        </w:rPr>
        <w:t xml:space="preserve">, </w:t>
      </w:r>
      <w:r w:rsidRPr="0006488F">
        <w:rPr>
          <w:szCs w:val="26"/>
          <w:bdr w:val="none" w:sz="0" w:space="0" w:color="auto" w:frame="1"/>
        </w:rPr>
        <w:t>D</w:t>
      </w:r>
      <w:r w:rsidR="005E3EBE" w:rsidRPr="0006488F">
        <w:rPr>
          <w:szCs w:val="26"/>
          <w:bdr w:val="none" w:sz="0" w:space="0" w:color="auto" w:frame="1"/>
        </w:rPr>
        <w:t xml:space="preserve">epartment </w:t>
      </w:r>
      <w:r w:rsidR="00380291" w:rsidRPr="0006488F">
        <w:rPr>
          <w:szCs w:val="26"/>
          <w:bdr w:val="none" w:sz="0" w:space="0" w:color="auto" w:frame="1"/>
        </w:rPr>
        <w:t xml:space="preserve">of Chemistry at </w:t>
      </w:r>
      <w:r w:rsidRPr="0006488F">
        <w:rPr>
          <w:szCs w:val="26"/>
          <w:bdr w:val="none" w:sz="0" w:space="0" w:color="auto" w:frame="1"/>
        </w:rPr>
        <w:t>Virginia Commonwealth University, USA</w:t>
      </w:r>
      <w:r>
        <w:rPr>
          <w:szCs w:val="26"/>
          <w:bdr w:val="none" w:sz="0" w:space="0" w:color="auto" w:frame="1"/>
        </w:rPr>
        <w:t>.</w:t>
      </w:r>
    </w:p>
    <w:p w:rsidR="0006488F" w:rsidRPr="0006488F" w:rsidRDefault="0006488F" w:rsidP="0006488F"/>
    <w:p w:rsidR="008E7184" w:rsidRPr="0006488F" w:rsidRDefault="00787F09" w:rsidP="004D490B">
      <w:pPr>
        <w:jc w:val="both"/>
        <w:rPr>
          <w:sz w:val="24"/>
        </w:rPr>
      </w:pPr>
      <w:r w:rsidRPr="0006488F">
        <w:rPr>
          <w:sz w:val="24"/>
        </w:rPr>
        <w:t>El-Shall</w:t>
      </w:r>
      <w:r w:rsidR="001E2663" w:rsidRPr="0006488F">
        <w:rPr>
          <w:sz w:val="24"/>
        </w:rPr>
        <w:t xml:space="preserve"> received his B.S. and M.S. degrees from Cairo University, and a Ph.D. from Georgetown University. He did postdoctoral research in nucleation and clusters at UCLA. His research interests </w:t>
      </w:r>
      <w:r w:rsidRPr="0006488F">
        <w:rPr>
          <w:sz w:val="24"/>
        </w:rPr>
        <w:t xml:space="preserve">include </w:t>
      </w:r>
      <w:r w:rsidR="001E2663" w:rsidRPr="0006488F">
        <w:rPr>
          <w:sz w:val="24"/>
        </w:rPr>
        <w:t>nanostructured materials, graphene and nanocatalysis for energy and environmental applications</w:t>
      </w:r>
      <w:r w:rsidRPr="0006488F">
        <w:rPr>
          <w:sz w:val="24"/>
        </w:rPr>
        <w:t>, gas phase clusters and nucleation</w:t>
      </w:r>
      <w:r w:rsidR="001E2663" w:rsidRPr="0006488F">
        <w:rPr>
          <w:sz w:val="24"/>
        </w:rPr>
        <w:t>. He has published over 2</w:t>
      </w:r>
      <w:r w:rsidR="00F40FCA" w:rsidRPr="0006488F">
        <w:rPr>
          <w:sz w:val="24"/>
        </w:rPr>
        <w:t>90</w:t>
      </w:r>
      <w:r w:rsidR="001E2663" w:rsidRPr="0006488F">
        <w:rPr>
          <w:sz w:val="24"/>
        </w:rPr>
        <w:t xml:space="preserve"> refereed papers and review chapters</w:t>
      </w:r>
      <w:r w:rsidR="00024337" w:rsidRPr="0006488F">
        <w:rPr>
          <w:sz w:val="24"/>
        </w:rPr>
        <w:t xml:space="preserve"> (Google Scholar h-index = 5</w:t>
      </w:r>
      <w:r w:rsidR="00220F7E" w:rsidRPr="0006488F">
        <w:rPr>
          <w:sz w:val="24"/>
        </w:rPr>
        <w:t>9</w:t>
      </w:r>
      <w:r w:rsidR="00024337" w:rsidRPr="0006488F">
        <w:rPr>
          <w:sz w:val="24"/>
        </w:rPr>
        <w:t>, citations &gt; 1</w:t>
      </w:r>
      <w:r w:rsidR="00F40FCA" w:rsidRPr="0006488F">
        <w:rPr>
          <w:sz w:val="24"/>
        </w:rPr>
        <w:t>3</w:t>
      </w:r>
      <w:r w:rsidR="00024337" w:rsidRPr="0006488F">
        <w:rPr>
          <w:sz w:val="24"/>
        </w:rPr>
        <w:t>,</w:t>
      </w:r>
      <w:r w:rsidR="00220F7E" w:rsidRPr="0006488F">
        <w:rPr>
          <w:sz w:val="24"/>
        </w:rPr>
        <w:t>5</w:t>
      </w:r>
      <w:r w:rsidR="00024337" w:rsidRPr="0006488F">
        <w:rPr>
          <w:sz w:val="24"/>
        </w:rPr>
        <w:t>00)</w:t>
      </w:r>
      <w:r w:rsidR="001E2663" w:rsidRPr="0006488F">
        <w:rPr>
          <w:sz w:val="24"/>
        </w:rPr>
        <w:t xml:space="preserve">, and he holds </w:t>
      </w:r>
      <w:r w:rsidR="003077AA" w:rsidRPr="0006488F">
        <w:rPr>
          <w:sz w:val="24"/>
        </w:rPr>
        <w:t>11</w:t>
      </w:r>
      <w:r w:rsidR="001E2663" w:rsidRPr="0006488F">
        <w:rPr>
          <w:sz w:val="24"/>
        </w:rPr>
        <w:t xml:space="preserve"> US patents on the synthesis of nanomaterials, nanoparticle catalysts, graphene, and graphene-supported catalysts. </w:t>
      </w:r>
    </w:p>
    <w:p w:rsidR="00787F09" w:rsidRPr="0006488F" w:rsidRDefault="0006488F" w:rsidP="0006488F">
      <w:pPr>
        <w:tabs>
          <w:tab w:val="left" w:pos="2220"/>
        </w:tabs>
        <w:spacing w:line="60" w:lineRule="atLeast"/>
        <w:jc w:val="both"/>
        <w:rPr>
          <w:szCs w:val="16"/>
        </w:rPr>
      </w:pPr>
      <w:r w:rsidRPr="0006488F">
        <w:rPr>
          <w:szCs w:val="16"/>
        </w:rPr>
        <w:tab/>
      </w:r>
    </w:p>
    <w:p w:rsidR="00F40FCA" w:rsidRPr="0006488F" w:rsidRDefault="00F40FCA" w:rsidP="001E2663">
      <w:pPr>
        <w:spacing w:line="60" w:lineRule="atLeast"/>
        <w:jc w:val="both"/>
        <w:rPr>
          <w:sz w:val="24"/>
        </w:rPr>
      </w:pPr>
    </w:p>
    <w:p w:rsidR="001E2663" w:rsidRPr="0006488F" w:rsidRDefault="0006488F" w:rsidP="001E2663">
      <w:pPr>
        <w:spacing w:line="60" w:lineRule="atLeast"/>
        <w:jc w:val="both"/>
        <w:rPr>
          <w:sz w:val="24"/>
        </w:rPr>
      </w:pPr>
      <w:r w:rsidRPr="0006488F">
        <w:rPr>
          <w:sz w:val="24"/>
        </w:rPr>
        <w:t xml:space="preserve">Dr. El-Shall received the </w:t>
      </w:r>
      <w:r w:rsidRPr="0006488F">
        <w:rPr>
          <w:i/>
          <w:sz w:val="24"/>
        </w:rPr>
        <w:t xml:space="preserve">Outstanding Faculty Award </w:t>
      </w:r>
      <w:r w:rsidRPr="0006488F">
        <w:rPr>
          <w:sz w:val="24"/>
        </w:rPr>
        <w:t xml:space="preserve">of the State Council of Higher Education of Virginia (SCHEV), Virginia's highest faculty honor in 1999; </w:t>
      </w:r>
      <w:r w:rsidRPr="0006488F">
        <w:rPr>
          <w:i/>
          <w:sz w:val="24"/>
        </w:rPr>
        <w:t xml:space="preserve">the Distinguished Research Award </w:t>
      </w:r>
      <w:r w:rsidRPr="0006488F">
        <w:rPr>
          <w:sz w:val="24"/>
        </w:rPr>
        <w:t>from the Virgini</w:t>
      </w:r>
      <w:r w:rsidRPr="0006488F">
        <w:rPr>
          <w:sz w:val="24"/>
        </w:rPr>
        <w:t>a Section of the American Chemical Society in 2009; the VCU</w:t>
      </w:r>
      <w:r w:rsidRPr="0006488F">
        <w:rPr>
          <w:i/>
          <w:sz w:val="24"/>
        </w:rPr>
        <w:t xml:space="preserve"> Distinguished Scholarship Award </w:t>
      </w:r>
      <w:r w:rsidRPr="0006488F">
        <w:rPr>
          <w:sz w:val="24"/>
        </w:rPr>
        <w:t xml:space="preserve">in 2011, and the VCU </w:t>
      </w:r>
      <w:r w:rsidRPr="0006488F">
        <w:rPr>
          <w:i/>
          <w:sz w:val="24"/>
        </w:rPr>
        <w:t>Award of Excellence</w:t>
      </w:r>
      <w:r w:rsidRPr="0006488F">
        <w:rPr>
          <w:sz w:val="24"/>
        </w:rPr>
        <w:t xml:space="preserve"> in 2016. He was selected as a </w:t>
      </w:r>
      <w:r w:rsidRPr="0006488F">
        <w:rPr>
          <w:i/>
          <w:sz w:val="24"/>
        </w:rPr>
        <w:t>Jefferson Science Fellow</w:t>
      </w:r>
      <w:r w:rsidRPr="0006488F">
        <w:rPr>
          <w:sz w:val="24"/>
        </w:rPr>
        <w:t xml:space="preserve"> and worked as a Senior Science Advisor at the U.S. Department of Sta</w:t>
      </w:r>
      <w:r w:rsidRPr="0006488F">
        <w:rPr>
          <w:sz w:val="24"/>
        </w:rPr>
        <w:t>te in 2012-2013. Dr. El-Shall received the Virginia Outstanding Scientist in 2018 awar</w:t>
      </w:r>
      <w:r w:rsidR="002C03EE" w:rsidRPr="0006488F">
        <w:rPr>
          <w:sz w:val="24"/>
        </w:rPr>
        <w:t>ded by the Governor of Virginia</w:t>
      </w:r>
      <w:r w:rsidRPr="0006488F">
        <w:rPr>
          <w:sz w:val="24"/>
        </w:rPr>
        <w:t xml:space="preserve">. He is an elected Fellow of both the American Physical Society (APS) and the American Association for the Advancement of Science (AAAS). </w:t>
      </w:r>
      <w:r w:rsidRPr="0006488F">
        <w:rPr>
          <w:rFonts w:hint="eastAsia"/>
          <w:sz w:val="22"/>
          <w:szCs w:val="18"/>
          <w:lang w:eastAsia="zh-CN"/>
        </w:rPr>
        <w:t xml:space="preserve"> </w:t>
      </w:r>
      <w:r w:rsidRPr="0006488F">
        <w:rPr>
          <w:rFonts w:hint="eastAsia"/>
          <w:sz w:val="22"/>
          <w:szCs w:val="18"/>
          <w:lang w:eastAsia="zh-CN"/>
        </w:rPr>
        <w:t xml:space="preserve">         </w:t>
      </w:r>
      <w:r w:rsidRPr="0006488F">
        <w:rPr>
          <w:rFonts w:hint="eastAsia"/>
          <w:sz w:val="22"/>
          <w:szCs w:val="18"/>
          <w:lang w:eastAsia="zh-CN"/>
        </w:rPr>
        <w:t xml:space="preserve">                                                                                                                                  </w:t>
      </w:r>
    </w:p>
    <w:p w:rsidR="001E2663" w:rsidRDefault="0006488F" w:rsidP="00380291">
      <w:pPr>
        <w:jc w:val="both"/>
      </w:pPr>
      <w:r w:rsidRPr="0006488F">
        <w:rPr>
          <w:noProof/>
          <w:sz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1483360" cy="2139315"/>
            <wp:effectExtent l="0" t="0" r="2540" b="0"/>
            <wp:wrapNone/>
            <wp:docPr id="19" name="Picture 19" descr="http://ntaconf.org/PhotoCommittee/Board/SamyElsh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33" descr="http://ntaconf.org/PhotoCommittee/Board/SamyElshal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663" w:rsidRDefault="001E2663" w:rsidP="00380291">
      <w:pPr>
        <w:jc w:val="both"/>
      </w:pPr>
    </w:p>
    <w:p w:rsidR="001E2663" w:rsidRDefault="001E2663" w:rsidP="00380291">
      <w:pPr>
        <w:jc w:val="both"/>
      </w:pPr>
    </w:p>
    <w:p w:rsidR="0006488F" w:rsidRPr="0082638C" w:rsidRDefault="0006488F" w:rsidP="0006488F">
      <w:pPr>
        <w:autoSpaceDE w:val="0"/>
        <w:autoSpaceDN w:val="0"/>
        <w:adjustRightInd w:val="0"/>
        <w:jc w:val="both"/>
        <w:rPr>
          <w:sz w:val="24"/>
          <w:szCs w:val="28"/>
        </w:rPr>
      </w:pPr>
      <w:r w:rsidRPr="0082638C">
        <w:rPr>
          <w:sz w:val="24"/>
          <w:szCs w:val="28"/>
        </w:rPr>
        <w:t xml:space="preserve">Presenting author details </w:t>
      </w:r>
    </w:p>
    <w:p w:rsidR="0006488F" w:rsidRPr="0082638C" w:rsidRDefault="0006488F" w:rsidP="0006488F">
      <w:pPr>
        <w:autoSpaceDE w:val="0"/>
        <w:autoSpaceDN w:val="0"/>
        <w:adjustRightInd w:val="0"/>
        <w:jc w:val="both"/>
        <w:rPr>
          <w:sz w:val="24"/>
          <w:szCs w:val="28"/>
        </w:rPr>
      </w:pPr>
      <w:r w:rsidRPr="0082638C">
        <w:rPr>
          <w:sz w:val="24"/>
          <w:szCs w:val="28"/>
        </w:rPr>
        <w:t xml:space="preserve">Full name: M. </w:t>
      </w:r>
      <w:proofErr w:type="spellStart"/>
      <w:r w:rsidRPr="0082638C">
        <w:rPr>
          <w:sz w:val="24"/>
          <w:szCs w:val="28"/>
        </w:rPr>
        <w:t>Samy</w:t>
      </w:r>
      <w:proofErr w:type="spellEnd"/>
      <w:r w:rsidRPr="0082638C">
        <w:rPr>
          <w:sz w:val="24"/>
          <w:szCs w:val="28"/>
        </w:rPr>
        <w:t xml:space="preserve"> El-Shall</w:t>
      </w:r>
    </w:p>
    <w:p w:rsidR="0006488F" w:rsidRPr="0082638C" w:rsidRDefault="0006488F" w:rsidP="0006488F">
      <w:pPr>
        <w:autoSpaceDE w:val="0"/>
        <w:autoSpaceDN w:val="0"/>
        <w:adjustRightInd w:val="0"/>
        <w:jc w:val="both"/>
        <w:rPr>
          <w:sz w:val="24"/>
          <w:szCs w:val="28"/>
        </w:rPr>
      </w:pPr>
      <w:r w:rsidRPr="0082638C">
        <w:rPr>
          <w:sz w:val="24"/>
          <w:szCs w:val="28"/>
        </w:rPr>
        <w:t>Contact number: 8048283518</w:t>
      </w:r>
    </w:p>
    <w:p w:rsidR="0006488F" w:rsidRPr="0082638C" w:rsidRDefault="0006488F" w:rsidP="0006488F">
      <w:pPr>
        <w:autoSpaceDE w:val="0"/>
        <w:autoSpaceDN w:val="0"/>
        <w:adjustRightInd w:val="0"/>
        <w:jc w:val="both"/>
        <w:rPr>
          <w:sz w:val="24"/>
          <w:szCs w:val="28"/>
        </w:rPr>
      </w:pPr>
      <w:r w:rsidRPr="0082638C">
        <w:rPr>
          <w:sz w:val="24"/>
          <w:szCs w:val="28"/>
        </w:rPr>
        <w:t>Twitter account:</w:t>
      </w:r>
    </w:p>
    <w:p w:rsidR="0006488F" w:rsidRPr="0082638C" w:rsidRDefault="0006488F" w:rsidP="0006488F">
      <w:pPr>
        <w:tabs>
          <w:tab w:val="left" w:pos="2265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82638C">
        <w:rPr>
          <w:sz w:val="24"/>
          <w:szCs w:val="28"/>
        </w:rPr>
        <w:t>Linked In account:</w:t>
      </w:r>
      <w:r>
        <w:rPr>
          <w:sz w:val="24"/>
          <w:szCs w:val="28"/>
        </w:rPr>
        <w:tab/>
      </w:r>
    </w:p>
    <w:p w:rsidR="0006488F" w:rsidRPr="0082638C" w:rsidRDefault="0006488F" w:rsidP="0006488F">
      <w:pPr>
        <w:tabs>
          <w:tab w:val="center" w:pos="4320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82638C">
        <w:rPr>
          <w:sz w:val="24"/>
          <w:szCs w:val="28"/>
        </w:rPr>
        <w:t>Session name/ number:</w:t>
      </w:r>
      <w:r w:rsidRPr="0082638C">
        <w:rPr>
          <w:sz w:val="22"/>
        </w:rPr>
        <w:t xml:space="preserve"> </w:t>
      </w:r>
      <w:proofErr w:type="spellStart"/>
      <w:r w:rsidRPr="0082638C">
        <w:rPr>
          <w:sz w:val="24"/>
          <w:szCs w:val="28"/>
        </w:rPr>
        <w:t>Nanocatalysis</w:t>
      </w:r>
      <w:proofErr w:type="spellEnd"/>
      <w:r w:rsidRPr="0082638C">
        <w:rPr>
          <w:sz w:val="24"/>
          <w:szCs w:val="28"/>
        </w:rPr>
        <w:tab/>
      </w:r>
    </w:p>
    <w:p w:rsidR="0006488F" w:rsidRPr="0082638C" w:rsidRDefault="0006488F" w:rsidP="0006488F">
      <w:pPr>
        <w:autoSpaceDE w:val="0"/>
        <w:autoSpaceDN w:val="0"/>
        <w:adjustRightInd w:val="0"/>
        <w:jc w:val="both"/>
        <w:rPr>
          <w:sz w:val="24"/>
          <w:szCs w:val="28"/>
        </w:rPr>
      </w:pPr>
      <w:r w:rsidRPr="0082638C">
        <w:rPr>
          <w:sz w:val="24"/>
          <w:szCs w:val="28"/>
        </w:rPr>
        <w:t>Category: (Oral presentation/ Poster presentation)</w:t>
      </w:r>
    </w:p>
    <w:p w:rsidR="0006488F" w:rsidRDefault="0006488F" w:rsidP="0006488F">
      <w:pPr>
        <w:spacing w:line="60" w:lineRule="atLeast"/>
        <w:jc w:val="center"/>
        <w:rPr>
          <w:rFonts w:eastAsia="Calibri"/>
          <w:b/>
          <w:bCs/>
          <w:sz w:val="28"/>
          <w:szCs w:val="28"/>
          <w:lang w:val="en-GB" w:eastAsia="zh-CN"/>
        </w:rPr>
      </w:pPr>
    </w:p>
    <w:p w:rsidR="0006488F" w:rsidRDefault="0006488F" w:rsidP="00380291">
      <w:pPr>
        <w:jc w:val="both"/>
      </w:pPr>
    </w:p>
    <w:p w:rsidR="001E2663" w:rsidRDefault="001E2663" w:rsidP="00380291">
      <w:pPr>
        <w:jc w:val="both"/>
      </w:pPr>
    </w:p>
    <w:p w:rsidR="001E2663" w:rsidRDefault="001E2663" w:rsidP="00380291">
      <w:pPr>
        <w:jc w:val="both"/>
      </w:pPr>
    </w:p>
    <w:p w:rsidR="001E2663" w:rsidRDefault="001E2663" w:rsidP="00380291">
      <w:pPr>
        <w:jc w:val="both"/>
      </w:pPr>
    </w:p>
    <w:p w:rsidR="001E2663" w:rsidRDefault="001E2663" w:rsidP="00380291">
      <w:pPr>
        <w:jc w:val="both"/>
      </w:pPr>
    </w:p>
    <w:p w:rsidR="001E2663" w:rsidRDefault="001E2663" w:rsidP="00380291">
      <w:pPr>
        <w:jc w:val="both"/>
      </w:pPr>
    </w:p>
    <w:p w:rsidR="001E2663" w:rsidRDefault="001E2663" w:rsidP="00380291">
      <w:pPr>
        <w:jc w:val="both"/>
      </w:pPr>
    </w:p>
    <w:p w:rsidR="001E2663" w:rsidRDefault="001E2663" w:rsidP="00380291">
      <w:pPr>
        <w:jc w:val="both"/>
      </w:pPr>
    </w:p>
    <w:p w:rsidR="001E2663" w:rsidRDefault="001E2663" w:rsidP="00380291">
      <w:pPr>
        <w:jc w:val="both"/>
      </w:pPr>
    </w:p>
    <w:p w:rsidR="001E2663" w:rsidRDefault="001E2663" w:rsidP="00380291">
      <w:pPr>
        <w:jc w:val="both"/>
      </w:pPr>
    </w:p>
    <w:p w:rsidR="001E2663" w:rsidRDefault="001E2663" w:rsidP="00380291">
      <w:pPr>
        <w:jc w:val="both"/>
      </w:pPr>
    </w:p>
    <w:p w:rsidR="001E2663" w:rsidRDefault="001E2663" w:rsidP="00380291">
      <w:pPr>
        <w:jc w:val="both"/>
      </w:pPr>
    </w:p>
    <w:sectPr w:rsidR="001E2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larendon Condensed"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dvOT8608a8d1+22">
    <w:altName w:val="Arial Unicode MS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512012"/>
    <w:multiLevelType w:val="hybridMultilevel"/>
    <w:tmpl w:val="C70EFB64"/>
    <w:lvl w:ilvl="0" w:tplc="88D4AC40">
      <w:start w:val="1"/>
      <w:numFmt w:val="decimal"/>
      <w:lvlText w:val="(%1)"/>
      <w:lvlJc w:val="left"/>
      <w:pPr>
        <w:ind w:left="1080" w:hanging="360"/>
      </w:pPr>
      <w:rPr>
        <w:rFonts w:hint="default"/>
        <w:color w:val="FF0000"/>
      </w:rPr>
    </w:lvl>
    <w:lvl w:ilvl="1" w:tplc="982A0026" w:tentative="1">
      <w:start w:val="1"/>
      <w:numFmt w:val="lowerLetter"/>
      <w:lvlText w:val="%2."/>
      <w:lvlJc w:val="left"/>
      <w:pPr>
        <w:ind w:left="1800" w:hanging="360"/>
      </w:pPr>
    </w:lvl>
    <w:lvl w:ilvl="2" w:tplc="08DE8952" w:tentative="1">
      <w:start w:val="1"/>
      <w:numFmt w:val="lowerRoman"/>
      <w:lvlText w:val="%3."/>
      <w:lvlJc w:val="right"/>
      <w:pPr>
        <w:ind w:left="2520" w:hanging="180"/>
      </w:pPr>
    </w:lvl>
    <w:lvl w:ilvl="3" w:tplc="80082064" w:tentative="1">
      <w:start w:val="1"/>
      <w:numFmt w:val="decimal"/>
      <w:lvlText w:val="%4."/>
      <w:lvlJc w:val="left"/>
      <w:pPr>
        <w:ind w:left="3240" w:hanging="360"/>
      </w:pPr>
    </w:lvl>
    <w:lvl w:ilvl="4" w:tplc="E98650A2" w:tentative="1">
      <w:start w:val="1"/>
      <w:numFmt w:val="lowerLetter"/>
      <w:lvlText w:val="%5."/>
      <w:lvlJc w:val="left"/>
      <w:pPr>
        <w:ind w:left="3960" w:hanging="360"/>
      </w:pPr>
    </w:lvl>
    <w:lvl w:ilvl="5" w:tplc="C7C8F67A" w:tentative="1">
      <w:start w:val="1"/>
      <w:numFmt w:val="lowerRoman"/>
      <w:lvlText w:val="%6."/>
      <w:lvlJc w:val="right"/>
      <w:pPr>
        <w:ind w:left="4680" w:hanging="180"/>
      </w:pPr>
    </w:lvl>
    <w:lvl w:ilvl="6" w:tplc="2DEE68BE" w:tentative="1">
      <w:start w:val="1"/>
      <w:numFmt w:val="decimal"/>
      <w:lvlText w:val="%7."/>
      <w:lvlJc w:val="left"/>
      <w:pPr>
        <w:ind w:left="5400" w:hanging="360"/>
      </w:pPr>
    </w:lvl>
    <w:lvl w:ilvl="7" w:tplc="C346CCD0" w:tentative="1">
      <w:start w:val="1"/>
      <w:numFmt w:val="lowerLetter"/>
      <w:lvlText w:val="%8."/>
      <w:lvlJc w:val="left"/>
      <w:pPr>
        <w:ind w:left="6120" w:hanging="360"/>
      </w:pPr>
    </w:lvl>
    <w:lvl w:ilvl="8" w:tplc="01A68A6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711B6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45609AF"/>
    <w:multiLevelType w:val="hybridMultilevel"/>
    <w:tmpl w:val="453CA1A8"/>
    <w:lvl w:ilvl="0" w:tplc="ECFE6C06">
      <w:start w:val="1"/>
      <w:numFmt w:val="decimal"/>
      <w:lvlText w:val="%1."/>
      <w:lvlJc w:val="left"/>
      <w:pPr>
        <w:ind w:left="180" w:hanging="360"/>
      </w:pPr>
      <w:rPr>
        <w:rFonts w:hint="default"/>
        <w:sz w:val="24"/>
      </w:rPr>
    </w:lvl>
    <w:lvl w:ilvl="1" w:tplc="8A288EBA" w:tentative="1">
      <w:start w:val="1"/>
      <w:numFmt w:val="lowerLetter"/>
      <w:lvlText w:val="%2."/>
      <w:lvlJc w:val="left"/>
      <w:pPr>
        <w:ind w:left="900" w:hanging="360"/>
      </w:pPr>
    </w:lvl>
    <w:lvl w:ilvl="2" w:tplc="D974E508" w:tentative="1">
      <w:start w:val="1"/>
      <w:numFmt w:val="lowerRoman"/>
      <w:lvlText w:val="%3."/>
      <w:lvlJc w:val="right"/>
      <w:pPr>
        <w:ind w:left="1620" w:hanging="180"/>
      </w:pPr>
    </w:lvl>
    <w:lvl w:ilvl="3" w:tplc="00763172" w:tentative="1">
      <w:start w:val="1"/>
      <w:numFmt w:val="decimal"/>
      <w:lvlText w:val="%4."/>
      <w:lvlJc w:val="left"/>
      <w:pPr>
        <w:ind w:left="2340" w:hanging="360"/>
      </w:pPr>
    </w:lvl>
    <w:lvl w:ilvl="4" w:tplc="4D76101E" w:tentative="1">
      <w:start w:val="1"/>
      <w:numFmt w:val="lowerLetter"/>
      <w:lvlText w:val="%5."/>
      <w:lvlJc w:val="left"/>
      <w:pPr>
        <w:ind w:left="3060" w:hanging="360"/>
      </w:pPr>
    </w:lvl>
    <w:lvl w:ilvl="5" w:tplc="8C540D86" w:tentative="1">
      <w:start w:val="1"/>
      <w:numFmt w:val="lowerRoman"/>
      <w:lvlText w:val="%6."/>
      <w:lvlJc w:val="right"/>
      <w:pPr>
        <w:ind w:left="3780" w:hanging="180"/>
      </w:pPr>
    </w:lvl>
    <w:lvl w:ilvl="6" w:tplc="328699AA" w:tentative="1">
      <w:start w:val="1"/>
      <w:numFmt w:val="decimal"/>
      <w:lvlText w:val="%7."/>
      <w:lvlJc w:val="left"/>
      <w:pPr>
        <w:ind w:left="4500" w:hanging="360"/>
      </w:pPr>
    </w:lvl>
    <w:lvl w:ilvl="7" w:tplc="9D52C818" w:tentative="1">
      <w:start w:val="1"/>
      <w:numFmt w:val="lowerLetter"/>
      <w:lvlText w:val="%8."/>
      <w:lvlJc w:val="left"/>
      <w:pPr>
        <w:ind w:left="5220" w:hanging="360"/>
      </w:pPr>
    </w:lvl>
    <w:lvl w:ilvl="8" w:tplc="E996AA48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 w15:restartNumberingAfterBreak="0">
    <w:nsid w:val="6FA305CD"/>
    <w:multiLevelType w:val="hybridMultilevel"/>
    <w:tmpl w:val="4372C24C"/>
    <w:lvl w:ilvl="0" w:tplc="8900251A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B148AA20" w:tentative="1">
      <w:start w:val="1"/>
      <w:numFmt w:val="lowerLetter"/>
      <w:lvlText w:val="%2."/>
      <w:lvlJc w:val="left"/>
      <w:pPr>
        <w:ind w:left="720" w:hanging="360"/>
      </w:pPr>
    </w:lvl>
    <w:lvl w:ilvl="2" w:tplc="2EA6ED1A" w:tentative="1">
      <w:start w:val="1"/>
      <w:numFmt w:val="lowerRoman"/>
      <w:lvlText w:val="%3."/>
      <w:lvlJc w:val="right"/>
      <w:pPr>
        <w:ind w:left="1440" w:hanging="180"/>
      </w:pPr>
    </w:lvl>
    <w:lvl w:ilvl="3" w:tplc="8D2EB024" w:tentative="1">
      <w:start w:val="1"/>
      <w:numFmt w:val="decimal"/>
      <w:lvlText w:val="%4."/>
      <w:lvlJc w:val="left"/>
      <w:pPr>
        <w:ind w:left="2160" w:hanging="360"/>
      </w:pPr>
    </w:lvl>
    <w:lvl w:ilvl="4" w:tplc="E10ADBBA" w:tentative="1">
      <w:start w:val="1"/>
      <w:numFmt w:val="lowerLetter"/>
      <w:lvlText w:val="%5."/>
      <w:lvlJc w:val="left"/>
      <w:pPr>
        <w:ind w:left="2880" w:hanging="360"/>
      </w:pPr>
    </w:lvl>
    <w:lvl w:ilvl="5" w:tplc="2620E6BC" w:tentative="1">
      <w:start w:val="1"/>
      <w:numFmt w:val="lowerRoman"/>
      <w:lvlText w:val="%6."/>
      <w:lvlJc w:val="right"/>
      <w:pPr>
        <w:ind w:left="3600" w:hanging="180"/>
      </w:pPr>
    </w:lvl>
    <w:lvl w:ilvl="6" w:tplc="4506728C" w:tentative="1">
      <w:start w:val="1"/>
      <w:numFmt w:val="decimal"/>
      <w:lvlText w:val="%7."/>
      <w:lvlJc w:val="left"/>
      <w:pPr>
        <w:ind w:left="4320" w:hanging="360"/>
      </w:pPr>
    </w:lvl>
    <w:lvl w:ilvl="7" w:tplc="E3B65716" w:tentative="1">
      <w:start w:val="1"/>
      <w:numFmt w:val="lowerLetter"/>
      <w:lvlText w:val="%8."/>
      <w:lvlJc w:val="left"/>
      <w:pPr>
        <w:ind w:left="5040" w:hanging="360"/>
      </w:pPr>
    </w:lvl>
    <w:lvl w:ilvl="8" w:tplc="45346384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81E"/>
    <w:rsid w:val="000009C0"/>
    <w:rsid w:val="00010817"/>
    <w:rsid w:val="000146BF"/>
    <w:rsid w:val="00024337"/>
    <w:rsid w:val="00024AE5"/>
    <w:rsid w:val="0002540D"/>
    <w:rsid w:val="00035C2F"/>
    <w:rsid w:val="0003791F"/>
    <w:rsid w:val="00044994"/>
    <w:rsid w:val="00057B5E"/>
    <w:rsid w:val="0006488F"/>
    <w:rsid w:val="000650E7"/>
    <w:rsid w:val="00075D40"/>
    <w:rsid w:val="00077DA9"/>
    <w:rsid w:val="00081D42"/>
    <w:rsid w:val="000915AD"/>
    <w:rsid w:val="00097703"/>
    <w:rsid w:val="000A1AC7"/>
    <w:rsid w:val="000B7D5C"/>
    <w:rsid w:val="000C11E6"/>
    <w:rsid w:val="000C32B1"/>
    <w:rsid w:val="000C4CDB"/>
    <w:rsid w:val="000C5221"/>
    <w:rsid w:val="000C65B8"/>
    <w:rsid w:val="000C6689"/>
    <w:rsid w:val="000D1639"/>
    <w:rsid w:val="000D5BFC"/>
    <w:rsid w:val="000E0913"/>
    <w:rsid w:val="000E5DBE"/>
    <w:rsid w:val="000E7857"/>
    <w:rsid w:val="00100B66"/>
    <w:rsid w:val="0010592B"/>
    <w:rsid w:val="001123A9"/>
    <w:rsid w:val="00114E7C"/>
    <w:rsid w:val="00117675"/>
    <w:rsid w:val="00117F9E"/>
    <w:rsid w:val="001322D9"/>
    <w:rsid w:val="00136B72"/>
    <w:rsid w:val="00154634"/>
    <w:rsid w:val="001563F4"/>
    <w:rsid w:val="00175490"/>
    <w:rsid w:val="00176076"/>
    <w:rsid w:val="00180034"/>
    <w:rsid w:val="00183E69"/>
    <w:rsid w:val="001866FA"/>
    <w:rsid w:val="0018708A"/>
    <w:rsid w:val="00190AA7"/>
    <w:rsid w:val="001A37B2"/>
    <w:rsid w:val="001B02FD"/>
    <w:rsid w:val="001C3781"/>
    <w:rsid w:val="001C7DB4"/>
    <w:rsid w:val="001E2663"/>
    <w:rsid w:val="001F00AC"/>
    <w:rsid w:val="001F100A"/>
    <w:rsid w:val="001F52E3"/>
    <w:rsid w:val="00214943"/>
    <w:rsid w:val="00220F7E"/>
    <w:rsid w:val="00224AF9"/>
    <w:rsid w:val="00227621"/>
    <w:rsid w:val="002646D4"/>
    <w:rsid w:val="00272D42"/>
    <w:rsid w:val="00295899"/>
    <w:rsid w:val="002A68B7"/>
    <w:rsid w:val="002A7F7D"/>
    <w:rsid w:val="002C03EE"/>
    <w:rsid w:val="002C48CC"/>
    <w:rsid w:val="002D022B"/>
    <w:rsid w:val="002D5543"/>
    <w:rsid w:val="002D6B0B"/>
    <w:rsid w:val="002E13E3"/>
    <w:rsid w:val="002F56BF"/>
    <w:rsid w:val="002F7F6F"/>
    <w:rsid w:val="003077AA"/>
    <w:rsid w:val="0031420C"/>
    <w:rsid w:val="00315159"/>
    <w:rsid w:val="00320EA6"/>
    <w:rsid w:val="0032153C"/>
    <w:rsid w:val="00350C3A"/>
    <w:rsid w:val="00355313"/>
    <w:rsid w:val="00356396"/>
    <w:rsid w:val="00363F63"/>
    <w:rsid w:val="00365F02"/>
    <w:rsid w:val="00366716"/>
    <w:rsid w:val="0037538B"/>
    <w:rsid w:val="00377EEE"/>
    <w:rsid w:val="00380291"/>
    <w:rsid w:val="00385EC8"/>
    <w:rsid w:val="003A3871"/>
    <w:rsid w:val="003B3C3F"/>
    <w:rsid w:val="003C63A8"/>
    <w:rsid w:val="003F21F7"/>
    <w:rsid w:val="003F2DE3"/>
    <w:rsid w:val="00401519"/>
    <w:rsid w:val="00401721"/>
    <w:rsid w:val="00401AD2"/>
    <w:rsid w:val="00407CEC"/>
    <w:rsid w:val="00420D59"/>
    <w:rsid w:val="00425E45"/>
    <w:rsid w:val="00437D97"/>
    <w:rsid w:val="00455EAC"/>
    <w:rsid w:val="00461FDB"/>
    <w:rsid w:val="00465128"/>
    <w:rsid w:val="0046628E"/>
    <w:rsid w:val="004669A1"/>
    <w:rsid w:val="0047320D"/>
    <w:rsid w:val="004968CE"/>
    <w:rsid w:val="004B095E"/>
    <w:rsid w:val="004B215C"/>
    <w:rsid w:val="004B4254"/>
    <w:rsid w:val="004B75AA"/>
    <w:rsid w:val="004D0FAA"/>
    <w:rsid w:val="004D490B"/>
    <w:rsid w:val="004E1DB4"/>
    <w:rsid w:val="004F25F8"/>
    <w:rsid w:val="004F29E2"/>
    <w:rsid w:val="00500E44"/>
    <w:rsid w:val="00505BBB"/>
    <w:rsid w:val="00513EB3"/>
    <w:rsid w:val="00521CCB"/>
    <w:rsid w:val="005261AF"/>
    <w:rsid w:val="00530F63"/>
    <w:rsid w:val="00532662"/>
    <w:rsid w:val="00544910"/>
    <w:rsid w:val="00554F57"/>
    <w:rsid w:val="00556353"/>
    <w:rsid w:val="0055784D"/>
    <w:rsid w:val="00566B8E"/>
    <w:rsid w:val="00566C8D"/>
    <w:rsid w:val="00573EF4"/>
    <w:rsid w:val="00574141"/>
    <w:rsid w:val="00580B94"/>
    <w:rsid w:val="005843FE"/>
    <w:rsid w:val="005B2BE8"/>
    <w:rsid w:val="005C61A8"/>
    <w:rsid w:val="005D4C91"/>
    <w:rsid w:val="005D4F1B"/>
    <w:rsid w:val="005E3EBE"/>
    <w:rsid w:val="005E57CF"/>
    <w:rsid w:val="005E6AAF"/>
    <w:rsid w:val="005F38F0"/>
    <w:rsid w:val="005F49F8"/>
    <w:rsid w:val="005F68CC"/>
    <w:rsid w:val="006056D2"/>
    <w:rsid w:val="00611B7C"/>
    <w:rsid w:val="00615467"/>
    <w:rsid w:val="00621E6F"/>
    <w:rsid w:val="00626C8C"/>
    <w:rsid w:val="00642A56"/>
    <w:rsid w:val="0065021D"/>
    <w:rsid w:val="00655DE2"/>
    <w:rsid w:val="00657F4D"/>
    <w:rsid w:val="00670F08"/>
    <w:rsid w:val="006715C4"/>
    <w:rsid w:val="006812E9"/>
    <w:rsid w:val="006817C5"/>
    <w:rsid w:val="00683575"/>
    <w:rsid w:val="00687026"/>
    <w:rsid w:val="006A2C6D"/>
    <w:rsid w:val="006B091E"/>
    <w:rsid w:val="006B3044"/>
    <w:rsid w:val="006B3A86"/>
    <w:rsid w:val="006B3FA7"/>
    <w:rsid w:val="006B70A7"/>
    <w:rsid w:val="006E5CB4"/>
    <w:rsid w:val="006E60D1"/>
    <w:rsid w:val="006E7C51"/>
    <w:rsid w:val="00700005"/>
    <w:rsid w:val="00702AE0"/>
    <w:rsid w:val="007103DB"/>
    <w:rsid w:val="0071162C"/>
    <w:rsid w:val="00722B6F"/>
    <w:rsid w:val="0072496A"/>
    <w:rsid w:val="00725FA5"/>
    <w:rsid w:val="0072769F"/>
    <w:rsid w:val="00732D40"/>
    <w:rsid w:val="00733AEA"/>
    <w:rsid w:val="0074633E"/>
    <w:rsid w:val="00771CD0"/>
    <w:rsid w:val="00773809"/>
    <w:rsid w:val="00787F09"/>
    <w:rsid w:val="00793D2C"/>
    <w:rsid w:val="0079466C"/>
    <w:rsid w:val="007C0536"/>
    <w:rsid w:val="007C68EE"/>
    <w:rsid w:val="007F2D9B"/>
    <w:rsid w:val="007F46AD"/>
    <w:rsid w:val="007F7FD4"/>
    <w:rsid w:val="00800C8E"/>
    <w:rsid w:val="00813F4D"/>
    <w:rsid w:val="0082247B"/>
    <w:rsid w:val="0082638C"/>
    <w:rsid w:val="00834689"/>
    <w:rsid w:val="00854E94"/>
    <w:rsid w:val="008647F3"/>
    <w:rsid w:val="00866747"/>
    <w:rsid w:val="00870521"/>
    <w:rsid w:val="00871462"/>
    <w:rsid w:val="008721AA"/>
    <w:rsid w:val="00877DD0"/>
    <w:rsid w:val="00892490"/>
    <w:rsid w:val="008931D6"/>
    <w:rsid w:val="00893E61"/>
    <w:rsid w:val="00895814"/>
    <w:rsid w:val="00896720"/>
    <w:rsid w:val="008B3BA8"/>
    <w:rsid w:val="008B738B"/>
    <w:rsid w:val="008B7FF0"/>
    <w:rsid w:val="008C0F57"/>
    <w:rsid w:val="008C1F06"/>
    <w:rsid w:val="008D1A33"/>
    <w:rsid w:val="008D7D8E"/>
    <w:rsid w:val="008E4C22"/>
    <w:rsid w:val="008E7184"/>
    <w:rsid w:val="008F0BC4"/>
    <w:rsid w:val="008F4813"/>
    <w:rsid w:val="008F4881"/>
    <w:rsid w:val="008F7916"/>
    <w:rsid w:val="00912CF8"/>
    <w:rsid w:val="00923843"/>
    <w:rsid w:val="00923C3E"/>
    <w:rsid w:val="0093281E"/>
    <w:rsid w:val="00936E49"/>
    <w:rsid w:val="0093734E"/>
    <w:rsid w:val="00951FB5"/>
    <w:rsid w:val="0095382A"/>
    <w:rsid w:val="00953CD2"/>
    <w:rsid w:val="009563C5"/>
    <w:rsid w:val="0097027C"/>
    <w:rsid w:val="00971DB5"/>
    <w:rsid w:val="00992621"/>
    <w:rsid w:val="0099477F"/>
    <w:rsid w:val="0099651B"/>
    <w:rsid w:val="009B21D6"/>
    <w:rsid w:val="009B3144"/>
    <w:rsid w:val="009C0ABF"/>
    <w:rsid w:val="009C0E38"/>
    <w:rsid w:val="009C55A3"/>
    <w:rsid w:val="009D5A48"/>
    <w:rsid w:val="009F0903"/>
    <w:rsid w:val="009F51A9"/>
    <w:rsid w:val="00A059DA"/>
    <w:rsid w:val="00A06448"/>
    <w:rsid w:val="00A12F3D"/>
    <w:rsid w:val="00A20497"/>
    <w:rsid w:val="00A2065A"/>
    <w:rsid w:val="00A3311A"/>
    <w:rsid w:val="00A34E1A"/>
    <w:rsid w:val="00A4035C"/>
    <w:rsid w:val="00A40704"/>
    <w:rsid w:val="00A45703"/>
    <w:rsid w:val="00A46340"/>
    <w:rsid w:val="00A56C2E"/>
    <w:rsid w:val="00A60916"/>
    <w:rsid w:val="00A64E39"/>
    <w:rsid w:val="00A742BE"/>
    <w:rsid w:val="00A86EFC"/>
    <w:rsid w:val="00A901A4"/>
    <w:rsid w:val="00A925EB"/>
    <w:rsid w:val="00A93732"/>
    <w:rsid w:val="00A9557A"/>
    <w:rsid w:val="00AA3EE6"/>
    <w:rsid w:val="00AB66D0"/>
    <w:rsid w:val="00AB7582"/>
    <w:rsid w:val="00AC2A10"/>
    <w:rsid w:val="00AD1416"/>
    <w:rsid w:val="00AD3536"/>
    <w:rsid w:val="00AD5ED2"/>
    <w:rsid w:val="00AD7E56"/>
    <w:rsid w:val="00AE3DFB"/>
    <w:rsid w:val="00B00A61"/>
    <w:rsid w:val="00B154B3"/>
    <w:rsid w:val="00B171E4"/>
    <w:rsid w:val="00B17351"/>
    <w:rsid w:val="00B27614"/>
    <w:rsid w:val="00B315BE"/>
    <w:rsid w:val="00B4290B"/>
    <w:rsid w:val="00B526C6"/>
    <w:rsid w:val="00B56C8A"/>
    <w:rsid w:val="00B709D6"/>
    <w:rsid w:val="00B71F6E"/>
    <w:rsid w:val="00B74681"/>
    <w:rsid w:val="00B77779"/>
    <w:rsid w:val="00B77899"/>
    <w:rsid w:val="00B94A4A"/>
    <w:rsid w:val="00B964F0"/>
    <w:rsid w:val="00BA7024"/>
    <w:rsid w:val="00BB2757"/>
    <w:rsid w:val="00BB5A72"/>
    <w:rsid w:val="00BC10C0"/>
    <w:rsid w:val="00BC683C"/>
    <w:rsid w:val="00BD0781"/>
    <w:rsid w:val="00BE0932"/>
    <w:rsid w:val="00BE4B1D"/>
    <w:rsid w:val="00C01CE2"/>
    <w:rsid w:val="00C065CD"/>
    <w:rsid w:val="00C06E3A"/>
    <w:rsid w:val="00C126AA"/>
    <w:rsid w:val="00C126B9"/>
    <w:rsid w:val="00C12FD9"/>
    <w:rsid w:val="00C25C97"/>
    <w:rsid w:val="00C30C18"/>
    <w:rsid w:val="00C41121"/>
    <w:rsid w:val="00C4610A"/>
    <w:rsid w:val="00C544B3"/>
    <w:rsid w:val="00C62D0C"/>
    <w:rsid w:val="00C709AC"/>
    <w:rsid w:val="00C7788C"/>
    <w:rsid w:val="00C81B92"/>
    <w:rsid w:val="00C82DFE"/>
    <w:rsid w:val="00C85678"/>
    <w:rsid w:val="00CA090E"/>
    <w:rsid w:val="00CA4E2F"/>
    <w:rsid w:val="00CA7C79"/>
    <w:rsid w:val="00CB2CD0"/>
    <w:rsid w:val="00CB6952"/>
    <w:rsid w:val="00CC2899"/>
    <w:rsid w:val="00CD4E4B"/>
    <w:rsid w:val="00CD6C36"/>
    <w:rsid w:val="00CD7DBE"/>
    <w:rsid w:val="00CE57BE"/>
    <w:rsid w:val="00CF070E"/>
    <w:rsid w:val="00CF194D"/>
    <w:rsid w:val="00CF6FA0"/>
    <w:rsid w:val="00D078EC"/>
    <w:rsid w:val="00D12FCE"/>
    <w:rsid w:val="00D22694"/>
    <w:rsid w:val="00D26448"/>
    <w:rsid w:val="00D33D08"/>
    <w:rsid w:val="00D55F78"/>
    <w:rsid w:val="00D570F1"/>
    <w:rsid w:val="00D7014D"/>
    <w:rsid w:val="00D77256"/>
    <w:rsid w:val="00D8235D"/>
    <w:rsid w:val="00D84E88"/>
    <w:rsid w:val="00D926DF"/>
    <w:rsid w:val="00D9555D"/>
    <w:rsid w:val="00DA0CD9"/>
    <w:rsid w:val="00DA2DDE"/>
    <w:rsid w:val="00DA3065"/>
    <w:rsid w:val="00DB0097"/>
    <w:rsid w:val="00DB423C"/>
    <w:rsid w:val="00DB4A60"/>
    <w:rsid w:val="00DB59EE"/>
    <w:rsid w:val="00DC1AD6"/>
    <w:rsid w:val="00DD388C"/>
    <w:rsid w:val="00DD5EBB"/>
    <w:rsid w:val="00DE15BE"/>
    <w:rsid w:val="00E02575"/>
    <w:rsid w:val="00E03280"/>
    <w:rsid w:val="00E041F1"/>
    <w:rsid w:val="00E136B3"/>
    <w:rsid w:val="00E2028D"/>
    <w:rsid w:val="00E23676"/>
    <w:rsid w:val="00E24E59"/>
    <w:rsid w:val="00E3788D"/>
    <w:rsid w:val="00E45528"/>
    <w:rsid w:val="00E466D1"/>
    <w:rsid w:val="00E56DD6"/>
    <w:rsid w:val="00E57323"/>
    <w:rsid w:val="00E578DA"/>
    <w:rsid w:val="00E60E2B"/>
    <w:rsid w:val="00E71188"/>
    <w:rsid w:val="00E73775"/>
    <w:rsid w:val="00E77B8F"/>
    <w:rsid w:val="00E85D30"/>
    <w:rsid w:val="00E870A4"/>
    <w:rsid w:val="00E92726"/>
    <w:rsid w:val="00E94399"/>
    <w:rsid w:val="00EA2178"/>
    <w:rsid w:val="00EA3BDB"/>
    <w:rsid w:val="00EC0B99"/>
    <w:rsid w:val="00EC6532"/>
    <w:rsid w:val="00EC6E8E"/>
    <w:rsid w:val="00ED61D0"/>
    <w:rsid w:val="00EF722D"/>
    <w:rsid w:val="00F008C3"/>
    <w:rsid w:val="00F01BAD"/>
    <w:rsid w:val="00F1358F"/>
    <w:rsid w:val="00F13B3A"/>
    <w:rsid w:val="00F17DB7"/>
    <w:rsid w:val="00F23AEC"/>
    <w:rsid w:val="00F27FCB"/>
    <w:rsid w:val="00F40FCA"/>
    <w:rsid w:val="00F665CB"/>
    <w:rsid w:val="00F83B68"/>
    <w:rsid w:val="00F871F3"/>
    <w:rsid w:val="00F91496"/>
    <w:rsid w:val="00FC2FDF"/>
    <w:rsid w:val="00FC3DC4"/>
    <w:rsid w:val="00FC6A76"/>
    <w:rsid w:val="00FE0732"/>
    <w:rsid w:val="00FE29EF"/>
    <w:rsid w:val="00FE6CB8"/>
    <w:rsid w:val="00FF22D7"/>
    <w:rsid w:val="00FF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D6FE30-8915-4CE6-A058-AF3A71646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-270"/>
        <w:tab w:val="left" w:pos="2160"/>
        <w:tab w:val="left" w:pos="2610"/>
        <w:tab w:val="left" w:pos="9990"/>
      </w:tabs>
      <w:ind w:right="-180"/>
      <w:jc w:val="both"/>
      <w:outlineLvl w:val="0"/>
    </w:pPr>
    <w:rPr>
      <w:b/>
      <w:color w:val="000000"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tabs>
        <w:tab w:val="left" w:pos="180"/>
        <w:tab w:val="left" w:pos="720"/>
      </w:tabs>
      <w:ind w:right="-180"/>
      <w:jc w:val="both"/>
      <w:outlineLvl w:val="1"/>
    </w:pPr>
    <w:rPr>
      <w:color w:val="000000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-270"/>
        <w:tab w:val="left" w:pos="2160"/>
        <w:tab w:val="left" w:pos="2610"/>
        <w:tab w:val="left" w:pos="9990"/>
      </w:tabs>
      <w:ind w:right="-180"/>
      <w:jc w:val="both"/>
    </w:pPr>
    <w:rPr>
      <w:b/>
      <w:sz w:val="24"/>
    </w:rPr>
  </w:style>
  <w:style w:type="paragraph" w:styleId="BodyTextIndent">
    <w:name w:val="Body Text Indent"/>
    <w:basedOn w:val="Normal"/>
    <w:pPr>
      <w:ind w:firstLine="720"/>
      <w:jc w:val="both"/>
    </w:pPr>
    <w:rPr>
      <w:sz w:val="24"/>
    </w:rPr>
  </w:style>
  <w:style w:type="character" w:styleId="Hyperlink">
    <w:name w:val="Hyperlink"/>
    <w:unhideWhenUsed/>
    <w:rsid w:val="00E85D30"/>
    <w:rPr>
      <w:color w:val="0000FF"/>
      <w:u w:val="single"/>
    </w:rPr>
  </w:style>
  <w:style w:type="paragraph" w:customStyle="1" w:styleId="Abstract">
    <w:name w:val="Abstract"/>
    <w:basedOn w:val="Normal"/>
    <w:next w:val="Normal"/>
    <w:rsid w:val="00E85D30"/>
    <w:pPr>
      <w:widowControl w:val="0"/>
      <w:tabs>
        <w:tab w:val="left" w:pos="240"/>
        <w:tab w:val="left" w:pos="9923"/>
      </w:tabs>
      <w:spacing w:line="240" w:lineRule="exact"/>
      <w:ind w:left="1022" w:right="1022"/>
      <w:jc w:val="both"/>
    </w:pPr>
    <w:rPr>
      <w:color w:val="000000"/>
    </w:rPr>
  </w:style>
  <w:style w:type="character" w:customStyle="1" w:styleId="BBAuthorNameChar">
    <w:name w:val="BB_Author_Name Char"/>
    <w:link w:val="BBAuthorName"/>
    <w:locked/>
    <w:rsid w:val="00E85D30"/>
    <w:rPr>
      <w:rFonts w:ascii="Helvetica" w:hAnsi="Helvetica"/>
      <w:sz w:val="19"/>
      <w:lang w:bidi="ar-SA"/>
    </w:rPr>
  </w:style>
  <w:style w:type="paragraph" w:customStyle="1" w:styleId="BBAuthorName">
    <w:name w:val="BB_Author_Name"/>
    <w:basedOn w:val="Normal"/>
    <w:next w:val="Normal"/>
    <w:link w:val="BBAuthorNameChar"/>
    <w:rsid w:val="00E85D30"/>
    <w:pPr>
      <w:spacing w:before="80" w:line="210" w:lineRule="exact"/>
      <w:ind w:left="706" w:right="706"/>
      <w:jc w:val="center"/>
    </w:pPr>
    <w:rPr>
      <w:rFonts w:ascii="Helvetica" w:hAnsi="Helvetica"/>
      <w:sz w:val="19"/>
    </w:rPr>
  </w:style>
  <w:style w:type="paragraph" w:customStyle="1" w:styleId="BATitle">
    <w:name w:val="BA_Title"/>
    <w:next w:val="BBAuthorName"/>
    <w:rsid w:val="00D570F1"/>
    <w:pPr>
      <w:spacing w:before="1380" w:line="250" w:lineRule="exact"/>
      <w:ind w:left="360" w:right="360"/>
      <w:jc w:val="center"/>
    </w:pPr>
    <w:rPr>
      <w:rFonts w:ascii="Helvetica" w:hAnsi="Helvetica"/>
      <w:b/>
      <w:noProof/>
      <w:sz w:val="23"/>
    </w:rPr>
  </w:style>
  <w:style w:type="paragraph" w:customStyle="1" w:styleId="TFReferencesSection">
    <w:name w:val="TF_References_Section"/>
    <w:basedOn w:val="Normal"/>
    <w:rsid w:val="00A901A4"/>
    <w:pPr>
      <w:spacing w:line="150" w:lineRule="exact"/>
      <w:ind w:left="346" w:hanging="346"/>
      <w:jc w:val="both"/>
    </w:pPr>
    <w:rPr>
      <w:rFonts w:ascii="Times" w:hAnsi="Times"/>
      <w:sz w:val="15"/>
    </w:rPr>
  </w:style>
  <w:style w:type="paragraph" w:customStyle="1" w:styleId="P1withIndendation">
    <w:name w:val="P1_with_Indendation"/>
    <w:basedOn w:val="Normal"/>
    <w:rsid w:val="003A3871"/>
    <w:pPr>
      <w:spacing w:line="230" w:lineRule="exact"/>
      <w:ind w:firstLine="284"/>
      <w:jc w:val="both"/>
    </w:pPr>
    <w:rPr>
      <w:rFonts w:eastAsia="MS Mincho"/>
      <w:sz w:val="18"/>
      <w:lang w:val="en-GB" w:eastAsia="ja-JP"/>
    </w:rPr>
  </w:style>
  <w:style w:type="paragraph" w:customStyle="1" w:styleId="BDAbstract">
    <w:name w:val="BD_Abstract"/>
    <w:basedOn w:val="Normal"/>
    <w:next w:val="Normal"/>
    <w:rsid w:val="003A3871"/>
    <w:pPr>
      <w:spacing w:before="360" w:after="360" w:line="480" w:lineRule="auto"/>
      <w:jc w:val="both"/>
    </w:pPr>
    <w:rPr>
      <w:rFonts w:ascii="Times" w:hAnsi="Times"/>
      <w:sz w:val="24"/>
    </w:rPr>
  </w:style>
  <w:style w:type="paragraph" w:styleId="NoSpacing">
    <w:name w:val="No Spacing"/>
    <w:qFormat/>
    <w:rsid w:val="00B17351"/>
    <w:rPr>
      <w:rFonts w:ascii="Calibri" w:eastAsia="Calibri" w:hAnsi="Calibri" w:cs="Arial"/>
      <w:sz w:val="22"/>
      <w:szCs w:val="22"/>
    </w:rPr>
  </w:style>
  <w:style w:type="character" w:styleId="Emphasis">
    <w:name w:val="Emphasis"/>
    <w:qFormat/>
    <w:rsid w:val="00B17351"/>
    <w:rPr>
      <w:i/>
      <w:iCs/>
    </w:rPr>
  </w:style>
  <w:style w:type="character" w:styleId="Strong">
    <w:name w:val="Strong"/>
    <w:qFormat/>
    <w:rsid w:val="005C61A8"/>
    <w:rPr>
      <w:b/>
      <w:bCs/>
    </w:rPr>
  </w:style>
  <w:style w:type="paragraph" w:customStyle="1" w:styleId="BCAuthorAddress">
    <w:name w:val="BC_Author_Address"/>
    <w:basedOn w:val="Normal"/>
    <w:next w:val="Normal"/>
    <w:rsid w:val="00295899"/>
    <w:pPr>
      <w:spacing w:before="80" w:line="200" w:lineRule="exact"/>
      <w:ind w:left="706" w:right="706"/>
      <w:jc w:val="center"/>
    </w:pPr>
    <w:rPr>
      <w:rFonts w:ascii="Times" w:eastAsia="Cambria" w:hAnsi="Times"/>
      <w:i/>
      <w:sz w:val="18"/>
    </w:rPr>
  </w:style>
  <w:style w:type="character" w:customStyle="1" w:styleId="Heading2Char">
    <w:name w:val="Heading 2 Char"/>
    <w:link w:val="Heading2"/>
    <w:rsid w:val="00532662"/>
    <w:rPr>
      <w:color w:val="000000"/>
      <w:sz w:val="24"/>
    </w:rPr>
  </w:style>
  <w:style w:type="paragraph" w:customStyle="1" w:styleId="TAMainText">
    <w:name w:val="TA_Main_Text"/>
    <w:basedOn w:val="Normal"/>
    <w:rsid w:val="00401519"/>
    <w:pPr>
      <w:spacing w:line="220" w:lineRule="exact"/>
      <w:ind w:firstLine="187"/>
      <w:jc w:val="both"/>
    </w:pPr>
    <w:rPr>
      <w:rFonts w:ascii="Times" w:hAnsi="Times"/>
      <w:sz w:val="18"/>
    </w:rPr>
  </w:style>
  <w:style w:type="paragraph" w:styleId="NormalWeb">
    <w:name w:val="Normal (Web)"/>
    <w:basedOn w:val="Normal"/>
    <w:uiPriority w:val="99"/>
    <w:unhideWhenUsed/>
    <w:rsid w:val="00B71F6E"/>
    <w:pPr>
      <w:spacing w:before="100" w:beforeAutospacing="1" w:after="100" w:afterAutospacing="1"/>
    </w:pPr>
    <w:rPr>
      <w:sz w:val="24"/>
      <w:szCs w:val="24"/>
    </w:rPr>
  </w:style>
  <w:style w:type="paragraph" w:customStyle="1" w:styleId="RSCB02ArticleText">
    <w:name w:val="RSC B02 Article Text"/>
    <w:basedOn w:val="Normal"/>
    <w:link w:val="RSCB02ArticleTextChar"/>
    <w:qFormat/>
    <w:rsid w:val="00D26448"/>
    <w:pPr>
      <w:tabs>
        <w:tab w:val="left" w:pos="284"/>
      </w:tabs>
      <w:spacing w:line="240" w:lineRule="exact"/>
      <w:jc w:val="both"/>
    </w:pPr>
    <w:rPr>
      <w:rFonts w:ascii="Calibri" w:eastAsia="Calibri" w:hAnsi="Calibri"/>
      <w:w w:val="108"/>
      <w:sz w:val="18"/>
      <w:szCs w:val="18"/>
      <w:lang w:val="en-GB"/>
    </w:rPr>
  </w:style>
  <w:style w:type="character" w:customStyle="1" w:styleId="RSCB02ArticleTextChar">
    <w:name w:val="RSC B02 Article Text Char"/>
    <w:link w:val="RSCB02ArticleText"/>
    <w:rsid w:val="00D26448"/>
    <w:rPr>
      <w:rFonts w:ascii="Calibri" w:eastAsia="Calibri" w:hAnsi="Calibri"/>
      <w:w w:val="108"/>
      <w:sz w:val="18"/>
      <w:szCs w:val="18"/>
      <w:lang w:val="en-GB"/>
    </w:rPr>
  </w:style>
  <w:style w:type="paragraph" w:customStyle="1" w:styleId="RSCB08CHeadingIn-line">
    <w:name w:val="RSC B08 C Heading (In-line)"/>
    <w:link w:val="RSCB08CHeadingIn-lineChar"/>
    <w:qFormat/>
    <w:rsid w:val="00D26448"/>
    <w:pPr>
      <w:spacing w:line="276" w:lineRule="auto"/>
    </w:pPr>
    <w:rPr>
      <w:rFonts w:ascii="Calibri" w:eastAsia="Calibri" w:hAnsi="Calibri"/>
      <w:b/>
      <w:sz w:val="18"/>
      <w:szCs w:val="22"/>
      <w:lang w:val="en-GB"/>
    </w:rPr>
  </w:style>
  <w:style w:type="character" w:customStyle="1" w:styleId="RSCB08CHeadingIn-lineChar">
    <w:name w:val="RSC B08 C Heading (In-line) Char"/>
    <w:link w:val="RSCB08CHeadingIn-line"/>
    <w:rsid w:val="00D26448"/>
    <w:rPr>
      <w:rFonts w:ascii="Calibri" w:eastAsia="Calibri" w:hAnsi="Calibri"/>
      <w:b/>
      <w:sz w:val="18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D26448"/>
    <w:pPr>
      <w:ind w:left="720"/>
    </w:pPr>
    <w:rPr>
      <w:rFonts w:ascii="Clarendon Condensed" w:hAnsi="Clarendon Condensed"/>
    </w:rPr>
  </w:style>
  <w:style w:type="character" w:customStyle="1" w:styleId="tgc">
    <w:name w:val="_tgc"/>
    <w:rsid w:val="003C6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elshal@vc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213BA-479B-492B-93FF-4B707302B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Summer Salary for El-Shall, summer of 2000</vt:lpstr>
    </vt:vector>
  </TitlesOfParts>
  <Company>VCU</Company>
  <LinksUpToDate>false</LinksUpToDate>
  <CharactersWithSpaces>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Summer Salary for El-Shall, summer of 2000</dc:title>
  <dc:creator>Humanities &amp; Sciences</dc:creator>
  <cp:lastModifiedBy>Clinical Nursing</cp:lastModifiedBy>
  <cp:revision>3</cp:revision>
  <cp:lastPrinted>2006-04-21T08:14:00Z</cp:lastPrinted>
  <dcterms:created xsi:type="dcterms:W3CDTF">2022-06-03T05:19:00Z</dcterms:created>
  <dcterms:modified xsi:type="dcterms:W3CDTF">2022-06-03T05:24:00Z</dcterms:modified>
</cp:coreProperties>
</file>