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53F" w:rsidRPr="0095453F" w:rsidRDefault="0095453F">
      <w:pPr>
        <w:rPr>
          <w:rFonts w:ascii="Georgia" w:hAnsi="Georgia" w:cs="AAAAAF+Helvetica"/>
          <w:sz w:val="24"/>
          <w:szCs w:val="24"/>
        </w:rPr>
      </w:pPr>
      <w:r w:rsidRPr="0095453F">
        <w:rPr>
          <w:rFonts w:ascii="Georgia" w:hAnsi="Georgia"/>
          <w:b/>
          <w:bCs/>
          <w:sz w:val="24"/>
          <w:szCs w:val="24"/>
        </w:rPr>
        <w:t xml:space="preserve">OBP (Optimized Biomechanical Protocol) </w:t>
      </w:r>
      <w:r w:rsidRPr="0095453F">
        <w:rPr>
          <w:rFonts w:ascii="Georgia" w:hAnsi="Georgia" w:cs="AAAAAF+Helvetica"/>
          <w:sz w:val="24"/>
          <w:szCs w:val="24"/>
        </w:rPr>
        <w:t>- Myths and truths about self-ligating brackets in orthodontics. Clinical Tips</w:t>
      </w:r>
    </w:p>
    <w:p w:rsidR="0095453F" w:rsidRPr="0095453F" w:rsidRDefault="0095453F">
      <w:pPr>
        <w:rPr>
          <w:rFonts w:ascii="Georgia" w:hAnsi="Georgia" w:cs="AAAAAG+TwCenMT-Regular"/>
          <w:sz w:val="24"/>
          <w:szCs w:val="24"/>
        </w:rPr>
      </w:pPr>
      <w:r w:rsidRPr="0095453F">
        <w:rPr>
          <w:rFonts w:ascii="Georgia" w:hAnsi="Georgia" w:cs="AAAAAG+TwCenMT-Regular"/>
          <w:sz w:val="24"/>
          <w:szCs w:val="24"/>
        </w:rPr>
        <w:t xml:space="preserve">Eduardo A Dainesi, DDS; MS; Ph.D.; PostDoc, Eduardo Dainesi Institute - Dentistry Post-Graduation School, Brazil Marcia Y Kawauchi, DDS; MS; Ph.D., Eduardo Dainesi Institute - Dentistry Post-Graduation School, Brazil </w:t>
      </w:r>
    </w:p>
    <w:p w:rsidR="0095453F" w:rsidRPr="0095453F" w:rsidRDefault="0095453F">
      <w:pPr>
        <w:rPr>
          <w:rFonts w:ascii="Georgia" w:hAnsi="Georgia" w:cs="AAAAAG+TwCenMT-Regular"/>
          <w:sz w:val="24"/>
          <w:szCs w:val="24"/>
        </w:rPr>
      </w:pPr>
      <w:r w:rsidRPr="0095453F">
        <w:rPr>
          <w:rFonts w:ascii="Georgia" w:hAnsi="Georgia" w:cs="AAAAAH+Arial-BoldMT"/>
          <w:b/>
          <w:bCs/>
          <w:sz w:val="24"/>
          <w:szCs w:val="24"/>
        </w:rPr>
        <w:t xml:space="preserve">Abstract </w:t>
      </w:r>
      <w:r w:rsidRPr="0095453F">
        <w:rPr>
          <w:rFonts w:ascii="Georgia" w:hAnsi="Georgia" w:cs="AAAAAG+TwCenMT-Regular"/>
          <w:sz w:val="24"/>
          <w:szCs w:val="24"/>
        </w:rPr>
        <w:t xml:space="preserve">Self-ligating brackets have been gaining popularity over the past several decades. Orthodontic literature shows that lower friction between the bracket slot and an arch-wire is one of the best benefits of this system. It is partially true since the friction reduction does not depend only on the bracket and wire connection system. To reduce frictional forces </w:t>
      </w:r>
      <w:proofErr w:type="gramStart"/>
      <w:r w:rsidRPr="0095453F">
        <w:rPr>
          <w:rFonts w:ascii="Georgia" w:hAnsi="Georgia" w:cs="AAAAAG+TwCenMT-Regular"/>
          <w:sz w:val="24"/>
          <w:szCs w:val="24"/>
        </w:rPr>
        <w:t>It</w:t>
      </w:r>
      <w:proofErr w:type="gramEnd"/>
      <w:r w:rsidRPr="0095453F">
        <w:rPr>
          <w:rFonts w:ascii="Georgia" w:hAnsi="Georgia" w:cs="AAAAAG+TwCenMT-Regular"/>
          <w:sz w:val="24"/>
          <w:szCs w:val="24"/>
        </w:rPr>
        <w:t xml:space="preserve"> is necessary to use thermodynamic wires, especially those with ionic surface treatment. Reduced friction during orthodontic treatment in performing induced tooth movement means that more biologically compatible forces may be applied. That means working with lower force levels, allowing better control of the mechanics, especially anchorage, and reducing the probability of biological cost as root resorptions. The Optimized Biomechanical Protocol (OBP) has the following purposes: reducing clinical working time (by using self-ligating brackets to allow a fast working time); Reduction of the orthodontic biological cost; biomechanical comfort during the treatment, and largest time for the detailing and refinement of the occlusion (through the application of a logical sequence of thermodynamic arch-wires and strategically positioned stops). </w:t>
      </w:r>
      <w:proofErr w:type="gramStart"/>
      <w:r w:rsidRPr="0095453F">
        <w:rPr>
          <w:rFonts w:ascii="Georgia" w:hAnsi="Georgia" w:cs="AAAAAG+TwCenMT-Regular"/>
          <w:sz w:val="24"/>
          <w:szCs w:val="24"/>
        </w:rPr>
        <w:t>All of these to get in patient's satisfaction and well-being as a big goal.</w:t>
      </w:r>
      <w:proofErr w:type="gramEnd"/>
      <w:r w:rsidRPr="0095453F">
        <w:rPr>
          <w:rFonts w:ascii="Georgia" w:hAnsi="Georgia" w:cs="AAAAAG+TwCenMT-Regular"/>
          <w:sz w:val="24"/>
          <w:szCs w:val="24"/>
        </w:rPr>
        <w:t xml:space="preserve"> Thus, this presentation presents some clinical tips to show the simplicity of the OBP </w:t>
      </w:r>
    </w:p>
    <w:p w:rsidR="0095453F" w:rsidRPr="0095453F" w:rsidRDefault="0095453F" w:rsidP="0095453F">
      <w:pPr>
        <w:rPr>
          <w:rFonts w:ascii="Georgia" w:hAnsi="Georgia"/>
          <w:b/>
          <w:sz w:val="24"/>
          <w:szCs w:val="24"/>
        </w:rPr>
      </w:pPr>
      <w:r w:rsidRPr="0095453F">
        <w:rPr>
          <w:rFonts w:ascii="Georgia" w:hAnsi="Georgia"/>
          <w:b/>
          <w:sz w:val="24"/>
          <w:szCs w:val="24"/>
        </w:rPr>
        <w:t>Biography:</w:t>
      </w:r>
    </w:p>
    <w:p w:rsidR="0095453F" w:rsidRPr="0095453F" w:rsidRDefault="0095453F" w:rsidP="0095453F">
      <w:pPr>
        <w:rPr>
          <w:rFonts w:ascii="Georgia" w:hAnsi="Georgia"/>
          <w:sz w:val="24"/>
          <w:szCs w:val="24"/>
        </w:rPr>
      </w:pPr>
      <w:r w:rsidRPr="0095453F">
        <w:rPr>
          <w:rFonts w:ascii="Georgia" w:hAnsi="Georgia"/>
          <w:sz w:val="24"/>
          <w:szCs w:val="24"/>
        </w:rPr>
        <w:t>Eduardo Alvares Dainesi completed his Ph.D. in orthodontics at the age of 34 years, in 1998 at the University of São Paulo - Brazil (USP</w:t>
      </w:r>
      <w:r w:rsidRPr="0095453F">
        <w:rPr>
          <w:rFonts w:ascii="Georgia" w:hAnsi="Georgia"/>
          <w:sz w:val="24"/>
          <w:szCs w:val="24"/>
        </w:rPr>
        <w:t xml:space="preserve"> – Bauru), and his </w:t>
      </w:r>
      <w:proofErr w:type="spellStart"/>
      <w:r w:rsidRPr="0095453F">
        <w:rPr>
          <w:rFonts w:ascii="Georgia" w:hAnsi="Georgia"/>
          <w:sz w:val="24"/>
          <w:szCs w:val="24"/>
        </w:rPr>
        <w:t>Postdoctoral</w:t>
      </w:r>
      <w:r w:rsidRPr="0095453F">
        <w:rPr>
          <w:rFonts w:ascii="Georgia" w:hAnsi="Georgia"/>
          <w:sz w:val="24"/>
          <w:szCs w:val="24"/>
        </w:rPr>
        <w:t>degree</w:t>
      </w:r>
      <w:proofErr w:type="spellEnd"/>
      <w:r w:rsidRPr="0095453F">
        <w:rPr>
          <w:rFonts w:ascii="Georgia" w:hAnsi="Georgia"/>
          <w:sz w:val="24"/>
          <w:szCs w:val="24"/>
        </w:rPr>
        <w:t xml:space="preserve"> in orthodontics at the same University in 2001. Since then, he has coordinated postgraduate courses such as specialization and mast</w:t>
      </w:r>
      <w:r w:rsidRPr="0095453F">
        <w:rPr>
          <w:rFonts w:ascii="Georgia" w:hAnsi="Georgia"/>
          <w:sz w:val="24"/>
          <w:szCs w:val="24"/>
        </w:rPr>
        <w:t xml:space="preserve">er's degree in orthodontics, </w:t>
      </w:r>
      <w:proofErr w:type="spellStart"/>
      <w:r w:rsidRPr="0095453F">
        <w:rPr>
          <w:rFonts w:ascii="Georgia" w:hAnsi="Georgia"/>
          <w:sz w:val="24"/>
          <w:szCs w:val="24"/>
        </w:rPr>
        <w:t>in</w:t>
      </w:r>
      <w:r w:rsidRPr="0095453F">
        <w:rPr>
          <w:rFonts w:ascii="Georgia" w:hAnsi="Georgia"/>
          <w:sz w:val="24"/>
          <w:szCs w:val="24"/>
        </w:rPr>
        <w:t>addition</w:t>
      </w:r>
      <w:proofErr w:type="spellEnd"/>
      <w:r w:rsidRPr="0095453F">
        <w:rPr>
          <w:rFonts w:ascii="Georgia" w:hAnsi="Georgia"/>
          <w:sz w:val="24"/>
          <w:szCs w:val="24"/>
        </w:rPr>
        <w:t xml:space="preserve"> to working in private practice. Currently, he serves as scientific director at Eduardo </w:t>
      </w:r>
      <w:proofErr w:type="spellStart"/>
      <w:r w:rsidRPr="0095453F">
        <w:rPr>
          <w:rFonts w:ascii="Georgia" w:hAnsi="Georgia"/>
          <w:sz w:val="24"/>
          <w:szCs w:val="24"/>
        </w:rPr>
        <w:t>Dainesi</w:t>
      </w:r>
      <w:proofErr w:type="spellEnd"/>
      <w:r w:rsidRPr="0095453F">
        <w:rPr>
          <w:rFonts w:ascii="Georgia" w:hAnsi="Georgia"/>
          <w:sz w:val="24"/>
          <w:szCs w:val="24"/>
        </w:rPr>
        <w:t xml:space="preserve"> Institute – Dentistry Post-Gradua</w:t>
      </w:r>
      <w:r w:rsidRPr="0095453F">
        <w:rPr>
          <w:rFonts w:ascii="Georgia" w:hAnsi="Georgia"/>
          <w:sz w:val="24"/>
          <w:szCs w:val="24"/>
        </w:rPr>
        <w:t>tion School, Bauru (São Paulo -</w:t>
      </w:r>
      <w:r w:rsidRPr="0095453F">
        <w:rPr>
          <w:rFonts w:ascii="Georgia" w:hAnsi="Georgia"/>
          <w:sz w:val="24"/>
          <w:szCs w:val="24"/>
        </w:rPr>
        <w:t>Brazil)</w:t>
      </w:r>
      <w:proofErr w:type="gramStart"/>
      <w:r w:rsidRPr="0095453F">
        <w:rPr>
          <w:rFonts w:ascii="Georgia" w:hAnsi="Georgia"/>
          <w:sz w:val="24"/>
          <w:szCs w:val="24"/>
        </w:rPr>
        <w:t>,and</w:t>
      </w:r>
      <w:proofErr w:type="gramEnd"/>
      <w:r w:rsidRPr="0095453F">
        <w:rPr>
          <w:rFonts w:ascii="Georgia" w:hAnsi="Georgia"/>
          <w:sz w:val="24"/>
          <w:szCs w:val="24"/>
        </w:rPr>
        <w:t xml:space="preserve"> as a Visiting Researcher Professor at the University of São Paulo – USP Bauru</w:t>
      </w:r>
      <w:r w:rsidRPr="0095453F">
        <w:rPr>
          <w:rFonts w:ascii="Georgia" w:hAnsi="Georgia"/>
          <w:sz w:val="24"/>
          <w:szCs w:val="24"/>
        </w:rPr>
        <w:t>.</w:t>
      </w:r>
    </w:p>
    <w:p w:rsidR="0095453F" w:rsidRPr="0095453F" w:rsidRDefault="0095453F" w:rsidP="0095453F">
      <w:pPr>
        <w:rPr>
          <w:rFonts w:ascii="Georgia" w:hAnsi="Georgia"/>
          <w:sz w:val="24"/>
          <w:szCs w:val="24"/>
        </w:rPr>
      </w:pPr>
      <w:r w:rsidRPr="0095453F">
        <w:rPr>
          <w:rFonts w:ascii="Georgia" w:hAnsi="Georgia"/>
          <w:sz w:val="24"/>
          <w:szCs w:val="24"/>
        </w:rPr>
        <w:t xml:space="preserve">                                            Email: </w:t>
      </w:r>
      <w:hyperlink r:id="rId5" w:history="1">
        <w:r w:rsidRPr="0095453F">
          <w:rPr>
            <w:rStyle w:val="Hyperlink"/>
            <w:rFonts w:ascii="Georgia" w:hAnsi="Georgia"/>
            <w:sz w:val="24"/>
            <w:szCs w:val="24"/>
          </w:rPr>
          <w:t>institutoeduardodainesi@gmail.com</w:t>
        </w:r>
      </w:hyperlink>
    </w:p>
    <w:p w:rsidR="0095453F" w:rsidRPr="0095453F" w:rsidRDefault="0095453F" w:rsidP="0095453F">
      <w:pPr>
        <w:rPr>
          <w:rFonts w:ascii="Georgia" w:hAnsi="Georgia"/>
          <w:sz w:val="24"/>
          <w:szCs w:val="24"/>
        </w:rPr>
      </w:pPr>
    </w:p>
    <w:p w:rsidR="0095453F" w:rsidRPr="0095453F" w:rsidRDefault="0095453F" w:rsidP="0095453F">
      <w:pPr>
        <w:rPr>
          <w:rFonts w:ascii="Georgia" w:hAnsi="Georgia"/>
          <w:b/>
          <w:sz w:val="24"/>
          <w:szCs w:val="24"/>
        </w:rPr>
      </w:pPr>
      <w:r w:rsidRPr="0095453F">
        <w:rPr>
          <w:rFonts w:ascii="Georgia" w:hAnsi="Georgia"/>
          <w:b/>
          <w:sz w:val="24"/>
          <w:szCs w:val="24"/>
        </w:rPr>
        <w:t>Notes/Comments:</w:t>
      </w:r>
    </w:p>
    <w:p w:rsidR="0095453F" w:rsidRPr="0095453F" w:rsidRDefault="0095453F" w:rsidP="0095453F">
      <w:pPr>
        <w:rPr>
          <w:rFonts w:ascii="Georgia" w:hAnsi="Georgia"/>
          <w:sz w:val="24"/>
          <w:szCs w:val="24"/>
        </w:rPr>
      </w:pPr>
      <w:r w:rsidRPr="0095453F">
        <w:rPr>
          <w:rFonts w:ascii="Georgia" w:hAnsi="Georgia"/>
          <w:sz w:val="24"/>
          <w:szCs w:val="24"/>
        </w:rPr>
        <w:t>Presenting author details</w:t>
      </w:r>
      <w:bookmarkStart w:id="0" w:name="_GoBack"/>
      <w:bookmarkEnd w:id="0"/>
    </w:p>
    <w:p w:rsidR="0095453F" w:rsidRPr="0095453F" w:rsidRDefault="0095453F" w:rsidP="0095453F">
      <w:pPr>
        <w:rPr>
          <w:rFonts w:ascii="Georgia" w:hAnsi="Georgia"/>
          <w:sz w:val="24"/>
          <w:szCs w:val="24"/>
        </w:rPr>
      </w:pPr>
      <w:r w:rsidRPr="0095453F">
        <w:rPr>
          <w:rFonts w:ascii="Georgia" w:hAnsi="Georgia"/>
          <w:sz w:val="24"/>
          <w:szCs w:val="24"/>
        </w:rPr>
        <w:t xml:space="preserve">Full name: Eduardo </w:t>
      </w:r>
      <w:proofErr w:type="spellStart"/>
      <w:r w:rsidRPr="0095453F">
        <w:rPr>
          <w:rFonts w:ascii="Georgia" w:hAnsi="Georgia"/>
          <w:sz w:val="24"/>
          <w:szCs w:val="24"/>
        </w:rPr>
        <w:t>Alvares</w:t>
      </w:r>
      <w:proofErr w:type="spellEnd"/>
      <w:r w:rsidRPr="0095453F">
        <w:rPr>
          <w:rFonts w:ascii="Georgia" w:hAnsi="Georgia"/>
          <w:sz w:val="24"/>
          <w:szCs w:val="24"/>
        </w:rPr>
        <w:t xml:space="preserve"> </w:t>
      </w:r>
      <w:proofErr w:type="spellStart"/>
      <w:r w:rsidRPr="0095453F">
        <w:rPr>
          <w:rFonts w:ascii="Georgia" w:hAnsi="Georgia"/>
          <w:sz w:val="24"/>
          <w:szCs w:val="24"/>
        </w:rPr>
        <w:t>Dainesi</w:t>
      </w:r>
      <w:proofErr w:type="spellEnd"/>
    </w:p>
    <w:p w:rsidR="0095453F" w:rsidRPr="0095453F" w:rsidRDefault="0095453F" w:rsidP="0095453F">
      <w:pPr>
        <w:rPr>
          <w:rFonts w:ascii="Georgia" w:hAnsi="Georgia"/>
          <w:sz w:val="24"/>
          <w:szCs w:val="24"/>
        </w:rPr>
      </w:pPr>
      <w:r w:rsidRPr="0095453F">
        <w:rPr>
          <w:rFonts w:ascii="Georgia" w:hAnsi="Georgia"/>
          <w:sz w:val="24"/>
          <w:szCs w:val="24"/>
        </w:rPr>
        <w:t>Contact number: +55 14 981122115</w:t>
      </w:r>
    </w:p>
    <w:p w:rsidR="0095453F" w:rsidRPr="0095453F" w:rsidRDefault="0095453F" w:rsidP="0095453F">
      <w:pPr>
        <w:rPr>
          <w:rFonts w:ascii="Georgia" w:hAnsi="Georgia"/>
          <w:sz w:val="24"/>
          <w:szCs w:val="24"/>
        </w:rPr>
      </w:pPr>
      <w:r w:rsidRPr="0095453F">
        <w:rPr>
          <w:rFonts w:ascii="Georgia" w:hAnsi="Georgia"/>
          <w:sz w:val="24"/>
          <w:szCs w:val="24"/>
        </w:rPr>
        <w:lastRenderedPageBreak/>
        <w:t>Twitter account: -</w:t>
      </w:r>
    </w:p>
    <w:p w:rsidR="0095453F" w:rsidRPr="0095453F" w:rsidRDefault="0095453F" w:rsidP="0095453F">
      <w:pPr>
        <w:rPr>
          <w:rFonts w:ascii="Georgia" w:hAnsi="Georgia"/>
          <w:sz w:val="24"/>
          <w:szCs w:val="24"/>
        </w:rPr>
      </w:pPr>
      <w:r w:rsidRPr="0095453F">
        <w:rPr>
          <w:rFonts w:ascii="Georgia" w:hAnsi="Georgia"/>
          <w:sz w:val="24"/>
          <w:szCs w:val="24"/>
        </w:rPr>
        <w:t>Linked In account: eduardo-alvares-dainesi-3a870447</w:t>
      </w:r>
    </w:p>
    <w:p w:rsidR="0095453F" w:rsidRPr="0095453F" w:rsidRDefault="0095453F" w:rsidP="0095453F">
      <w:pPr>
        <w:rPr>
          <w:rFonts w:ascii="Georgia" w:hAnsi="Georgia"/>
          <w:sz w:val="24"/>
          <w:szCs w:val="24"/>
        </w:rPr>
      </w:pPr>
      <w:r w:rsidRPr="0095453F">
        <w:rPr>
          <w:rFonts w:ascii="Georgia" w:hAnsi="Georgia"/>
          <w:sz w:val="24"/>
          <w:szCs w:val="24"/>
        </w:rPr>
        <w:t>Session name/ number:</w:t>
      </w:r>
    </w:p>
    <w:p w:rsidR="0095453F" w:rsidRPr="0095453F" w:rsidRDefault="0095453F" w:rsidP="0095453F">
      <w:pPr>
        <w:rPr>
          <w:rFonts w:ascii="Georgia" w:hAnsi="Georgia"/>
          <w:sz w:val="24"/>
          <w:szCs w:val="24"/>
        </w:rPr>
      </w:pPr>
      <w:r w:rsidRPr="0095453F">
        <w:rPr>
          <w:rFonts w:ascii="Georgia" w:hAnsi="Georgia"/>
          <w:sz w:val="24"/>
          <w:szCs w:val="24"/>
        </w:rPr>
        <w:t>Category: (Oral presentation)</w:t>
      </w:r>
    </w:p>
    <w:sectPr w:rsidR="0095453F" w:rsidRPr="009545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AAAAF+Helvetica">
    <w:altName w:val="Arial"/>
    <w:panose1 w:val="00000000000000000000"/>
    <w:charset w:val="00"/>
    <w:family w:val="swiss"/>
    <w:notTrueType/>
    <w:pitch w:val="default"/>
    <w:sig w:usb0="00000003" w:usb1="00000000" w:usb2="00000000" w:usb3="00000000" w:csb0="00000001" w:csb1="00000000"/>
  </w:font>
  <w:font w:name="AAAAAG+TwCenMT-Regular">
    <w:altName w:val="Tw Cen"/>
    <w:panose1 w:val="00000000000000000000"/>
    <w:charset w:val="00"/>
    <w:family w:val="swiss"/>
    <w:notTrueType/>
    <w:pitch w:val="default"/>
    <w:sig w:usb0="00000003" w:usb1="00000000" w:usb2="00000000" w:usb3="00000000" w:csb0="00000001" w:csb1="00000000"/>
  </w:font>
  <w:font w:name="AAAAAH+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53F"/>
    <w:rsid w:val="0095453F"/>
    <w:rsid w:val="009A02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453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45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stitutoeduardodainesi@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402</Words>
  <Characters>2297</Characters>
  <Application>Microsoft Office Word</Application>
  <DocSecurity>0</DocSecurity>
  <Lines>19</Lines>
  <Paragraphs>5</Paragraphs>
  <ScaleCrop>false</ScaleCrop>
  <Company/>
  <LinksUpToDate>false</LinksUpToDate>
  <CharactersWithSpaces>2694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Obesity Microbes 2022</dc:creator>
  <cp:lastModifiedBy>Obesity Microbes 2022</cp:lastModifiedBy>
  <cp:revision>1</cp:revision>
  <dcterms:created xsi:type="dcterms:W3CDTF">2022-06-01T07:03:00Z</dcterms:created>
  <dcterms:modified xsi:type="dcterms:W3CDTF">2022-06-01T07:06:00Z</dcterms:modified>
</cp:coreProperties>
</file>