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D9AFA" w14:textId="77777777" w:rsidR="00D21138" w:rsidRDefault="00D21138"/>
    <w:p w14:paraId="0CEF2FDB" w14:textId="77777777" w:rsidR="00D21138" w:rsidRDefault="00D21138"/>
    <w:p w14:paraId="4F0B9F87" w14:textId="77777777" w:rsidR="00D21138" w:rsidRDefault="00D21138"/>
    <w:p w14:paraId="0BF3D603" w14:textId="77777777" w:rsidR="006552B6" w:rsidRDefault="006552B6"/>
    <w:p w14:paraId="2465EE02" w14:textId="77777777" w:rsidR="00C23C45" w:rsidRDefault="00505D39">
      <w:r>
        <w:t>ABSTRACT:</w:t>
      </w:r>
    </w:p>
    <w:p w14:paraId="7568900D" w14:textId="77777777" w:rsidR="006552B6" w:rsidRDefault="006552B6"/>
    <w:p w14:paraId="476B2DF2" w14:textId="77777777" w:rsidR="006552B6" w:rsidRDefault="00505D39">
      <w:r>
        <w:t>Title</w:t>
      </w:r>
      <w:r w:rsidR="00CF20A7">
        <w:t>: CLITORAL HAIR TORNIQUET SYNDROME IN A 4 YEAR OLD – A DELAY IN DIAGNOSIS CAN LEAD TO TISSUE ISCHAEMIA AND DAMAGE</w:t>
      </w:r>
    </w:p>
    <w:p w14:paraId="75CE740D" w14:textId="77777777" w:rsidR="0063536E" w:rsidRDefault="0063536E"/>
    <w:p w14:paraId="0C472072" w14:textId="77777777" w:rsidR="0063536E" w:rsidRDefault="0063536E">
      <w:r>
        <w:t xml:space="preserve">Authors: Hugo </w:t>
      </w:r>
      <w:bookmarkStart w:id="0" w:name="_GoBack"/>
      <w:bookmarkEnd w:id="0"/>
      <w:proofErr w:type="spellStart"/>
      <w:r>
        <w:t>Benness</w:t>
      </w:r>
      <w:proofErr w:type="spellEnd"/>
      <w:r>
        <w:t xml:space="preserve">, Stephanie </w:t>
      </w:r>
      <w:proofErr w:type="spellStart"/>
      <w:r>
        <w:t>Sii</w:t>
      </w:r>
      <w:proofErr w:type="spellEnd"/>
      <w:r>
        <w:t>, Rebecca Deans</w:t>
      </w:r>
    </w:p>
    <w:p w14:paraId="1FB4637F" w14:textId="77777777" w:rsidR="006552B6" w:rsidRDefault="006552B6"/>
    <w:p w14:paraId="6659CDCF" w14:textId="77777777" w:rsidR="006E1141" w:rsidRDefault="00505D39">
      <w:r>
        <w:t>Introduction</w:t>
      </w:r>
      <w:r w:rsidR="006552B6">
        <w:t>:</w:t>
      </w:r>
      <w:r w:rsidR="006E1141">
        <w:t xml:space="preserve"> Hair tourniquet syndrome</w:t>
      </w:r>
      <w:r w:rsidR="00D919A1">
        <w:t xml:space="preserve"> is an uncommon</w:t>
      </w:r>
      <w:r w:rsidR="006E1141">
        <w:t xml:space="preserve"> clinical phenomenon wher</w:t>
      </w:r>
      <w:r w:rsidR="005873FB">
        <w:t xml:space="preserve">e hair is wrapped tightly around a body appendage such a digit, penis, clitoris or nipple, and </w:t>
      </w:r>
      <w:r w:rsidR="00D236E1">
        <w:t xml:space="preserve">tightens as the hair strand dries. </w:t>
      </w:r>
      <w:r w:rsidR="006E1141">
        <w:t>Complications can include tissue ischemia</w:t>
      </w:r>
      <w:r w:rsidR="00D236E1">
        <w:t>, necrosis, amputation</w:t>
      </w:r>
      <w:r w:rsidR="006E1141">
        <w:t xml:space="preserve"> and loss of function. </w:t>
      </w:r>
      <w:r w:rsidR="005873FB">
        <w:t>Prompt recognition and treatment by releasing the hair tourniquet</w:t>
      </w:r>
      <w:r w:rsidR="00D236E1">
        <w:t xml:space="preserve"> is able to prevent irreversible damage.</w:t>
      </w:r>
    </w:p>
    <w:p w14:paraId="1E3973C4" w14:textId="77777777" w:rsidR="006552B6" w:rsidRDefault="006552B6"/>
    <w:p w14:paraId="1D1AD975" w14:textId="77777777" w:rsidR="006552B6" w:rsidRDefault="00505D39">
      <w:r>
        <w:t>Methods</w:t>
      </w:r>
      <w:r w:rsidR="006552B6">
        <w:t>:</w:t>
      </w:r>
      <w:r w:rsidR="00D236E1">
        <w:t xml:space="preserve"> This case report </w:t>
      </w:r>
      <w:r w:rsidR="006A4634">
        <w:t>details a child with clitoral tourniquet syndrome who may have suffered clitoral is</w:t>
      </w:r>
      <w:r w:rsidR="00D919A1">
        <w:t xml:space="preserve">chaemia </w:t>
      </w:r>
      <w:r w:rsidR="006A4634">
        <w:t xml:space="preserve">as a result of prolonged </w:t>
      </w:r>
      <w:r w:rsidR="00D919A1">
        <w:t>interruption of blood flow to the clitoris.</w:t>
      </w:r>
    </w:p>
    <w:p w14:paraId="2A151A46" w14:textId="77777777" w:rsidR="006552B6" w:rsidRDefault="006552B6"/>
    <w:p w14:paraId="069DAED3" w14:textId="77777777" w:rsidR="00D236E1" w:rsidRDefault="006552B6">
      <w:r>
        <w:t>Case:</w:t>
      </w:r>
      <w:r w:rsidR="00D236E1">
        <w:t xml:space="preserve"> We present a case of a 4-year-old girl who presented with clitoral tourniquet</w:t>
      </w:r>
      <w:r w:rsidR="004F6D92">
        <w:t xml:space="preserve"> syndrome.</w:t>
      </w:r>
      <w:r w:rsidR="00CF20A7">
        <w:t xml:space="preserve"> Given failure</w:t>
      </w:r>
      <w:r w:rsidR="00D919A1">
        <w:t xml:space="preserve"> of </w:t>
      </w:r>
      <w:r w:rsidR="006A4634">
        <w:t xml:space="preserve">primary </w:t>
      </w:r>
      <w:r w:rsidR="00D236E1">
        <w:t>clinician recognition</w:t>
      </w:r>
      <w:r w:rsidR="00D919A1">
        <w:t>, there was a delay in treatment</w:t>
      </w:r>
      <w:r w:rsidR="004F6D92">
        <w:t xml:space="preserve"> for more than 24 hours from presentation</w:t>
      </w:r>
      <w:r w:rsidR="00D236E1">
        <w:t xml:space="preserve">. The patient </w:t>
      </w:r>
      <w:r w:rsidR="00CF20A7">
        <w:t xml:space="preserve">subsequently </w:t>
      </w:r>
      <w:r w:rsidR="004F6D92">
        <w:t xml:space="preserve">was admitted under the paediatric gynaecology service and </w:t>
      </w:r>
      <w:r w:rsidR="00CF20A7">
        <w:t>underwent</w:t>
      </w:r>
      <w:r w:rsidR="00D236E1">
        <w:t xml:space="preserve"> removal of hair tourniquet</w:t>
      </w:r>
      <w:r w:rsidR="006A4634">
        <w:t xml:space="preserve"> under general anaesthesia. </w:t>
      </w:r>
      <w:r w:rsidR="00D919A1">
        <w:t>T</w:t>
      </w:r>
      <w:r w:rsidR="00A96D4C">
        <w:t>he clitoris remained dusky post-</w:t>
      </w:r>
      <w:r w:rsidR="00D919A1">
        <w:t xml:space="preserve">operatively. </w:t>
      </w:r>
    </w:p>
    <w:p w14:paraId="6A487B63" w14:textId="77777777" w:rsidR="006552B6" w:rsidRDefault="006552B6"/>
    <w:p w14:paraId="79B281A4" w14:textId="77777777" w:rsidR="006552B6" w:rsidRDefault="006552B6">
      <w:r>
        <w:t>Results:</w:t>
      </w:r>
      <w:r w:rsidR="006A4634">
        <w:t xml:space="preserve"> At</w:t>
      </w:r>
      <w:r w:rsidR="004F6D92">
        <w:t xml:space="preserve"> the patient’s 6-week </w:t>
      </w:r>
      <w:r w:rsidR="006A4634">
        <w:t xml:space="preserve">review, there was evidence of reperfusion </w:t>
      </w:r>
      <w:r w:rsidR="00D919A1">
        <w:t xml:space="preserve">and healing </w:t>
      </w:r>
      <w:r w:rsidR="006A4634">
        <w:t>of the clitoral hood.</w:t>
      </w:r>
      <w:r w:rsidR="00D919A1">
        <w:t xml:space="preserve"> However, the degree of tissue damage and potential future loss of t</w:t>
      </w:r>
      <w:r w:rsidR="00F32C8E">
        <w:t>issue function remain unknown</w:t>
      </w:r>
      <w:r w:rsidR="00D919A1">
        <w:t>.</w:t>
      </w:r>
    </w:p>
    <w:p w14:paraId="50247A5F" w14:textId="77777777" w:rsidR="006552B6" w:rsidRDefault="006552B6"/>
    <w:p w14:paraId="227769DA" w14:textId="77777777" w:rsidR="006552B6" w:rsidRDefault="00505D39" w:rsidP="006552B6">
      <w:r>
        <w:t>Conclusion</w:t>
      </w:r>
      <w:r w:rsidR="006552B6">
        <w:t>:</w:t>
      </w:r>
      <w:r w:rsidR="004F6D92">
        <w:t xml:space="preserve"> Clitoral hair tourniquet syndrome can affect women of all ages but is reported </w:t>
      </w:r>
      <w:r w:rsidR="00D236E1">
        <w:t xml:space="preserve">most commonly in </w:t>
      </w:r>
      <w:r w:rsidR="004F6D92">
        <w:t xml:space="preserve">young </w:t>
      </w:r>
      <w:r w:rsidR="00D236E1">
        <w:t>ch</w:t>
      </w:r>
      <w:r w:rsidR="004F6D92">
        <w:t xml:space="preserve">ildren. </w:t>
      </w:r>
      <w:r w:rsidR="00F32C8E">
        <w:t xml:space="preserve">Differential diagnosis includes folliculitis, insect bite, infection, dermatitis, trauma and sexual abuse. The mechanism of injury is lymphatic occlusion </w:t>
      </w:r>
      <w:r w:rsidR="00A96D4C">
        <w:t xml:space="preserve">and tissue oedema </w:t>
      </w:r>
      <w:r w:rsidR="00F32C8E">
        <w:t>with subseque</w:t>
      </w:r>
      <w:r w:rsidR="004F6D92">
        <w:t>nt</w:t>
      </w:r>
      <w:r w:rsidR="00A96D4C">
        <w:t xml:space="preserve"> arterial flow obstruction and</w:t>
      </w:r>
      <w:r w:rsidR="00CF20A7">
        <w:t xml:space="preserve"> tissue necrosis. The only treatment is removal of the offending hair fibre in a prompt manner</w:t>
      </w:r>
      <w:r w:rsidR="004F6D92">
        <w:t xml:space="preserve"> to avoid serious complications. This should remain an index of suspicion in a child presenting with unexplained distress. </w:t>
      </w:r>
    </w:p>
    <w:p w14:paraId="5A2493C8" w14:textId="77777777" w:rsidR="006552B6" w:rsidRDefault="006552B6"/>
    <w:p w14:paraId="4846335A" w14:textId="77777777" w:rsidR="006552B6" w:rsidRDefault="006552B6"/>
    <w:p w14:paraId="482CD96A" w14:textId="77777777" w:rsidR="005633CC" w:rsidRDefault="005633CC"/>
    <w:sectPr w:rsidR="005633CC" w:rsidSect="00C23C4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3CC"/>
    <w:rsid w:val="004F6D92"/>
    <w:rsid w:val="00505D39"/>
    <w:rsid w:val="005633CC"/>
    <w:rsid w:val="005873FB"/>
    <w:rsid w:val="0063536E"/>
    <w:rsid w:val="006552B6"/>
    <w:rsid w:val="006A4634"/>
    <w:rsid w:val="006E1141"/>
    <w:rsid w:val="00A96D4C"/>
    <w:rsid w:val="00C23C45"/>
    <w:rsid w:val="00CF20A7"/>
    <w:rsid w:val="00D21138"/>
    <w:rsid w:val="00D236E1"/>
    <w:rsid w:val="00D919A1"/>
    <w:rsid w:val="00F3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B2E2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Macintosh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dc:description/>
  <cp:lastModifiedBy>Stephanie</cp:lastModifiedBy>
  <cp:revision>3</cp:revision>
  <dcterms:created xsi:type="dcterms:W3CDTF">2022-05-13T13:34:00Z</dcterms:created>
  <dcterms:modified xsi:type="dcterms:W3CDTF">2022-05-13T13:46:00Z</dcterms:modified>
</cp:coreProperties>
</file>