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98313D" w14:textId="77777777" w:rsidR="00953CE2" w:rsidRDefault="00953CE2">
      <w:pPr>
        <w:rPr>
          <w:b/>
          <w:bCs/>
          <w:sz w:val="32"/>
          <w:szCs w:val="32"/>
          <w:u w:val="thick"/>
          <w:lang w:val="en-US"/>
        </w:rPr>
      </w:pPr>
      <w:r>
        <w:rPr>
          <w:b/>
          <w:bCs/>
          <w:sz w:val="32"/>
          <w:szCs w:val="32"/>
          <w:u w:val="thick"/>
          <w:lang w:val="en-US"/>
        </w:rPr>
        <w:t>TITLE:</w:t>
      </w:r>
    </w:p>
    <w:p w14:paraId="46B653A1" w14:textId="77777777" w:rsidR="00953CE2" w:rsidRDefault="00953CE2">
      <w:pPr>
        <w:rPr>
          <w:b/>
          <w:bCs/>
          <w:sz w:val="32"/>
          <w:szCs w:val="32"/>
          <w:u w:val="thick"/>
          <w:lang w:val="en-US"/>
        </w:rPr>
      </w:pPr>
    </w:p>
    <w:p w14:paraId="5EE8307E" w14:textId="26A5EE5E" w:rsidR="004C7D83" w:rsidRPr="00DC6D29" w:rsidRDefault="00490380">
      <w:pPr>
        <w:rPr>
          <w:b/>
          <w:bCs/>
          <w:sz w:val="32"/>
          <w:szCs w:val="32"/>
          <w:u w:val="thick"/>
          <w:lang w:val="en-US"/>
        </w:rPr>
      </w:pPr>
      <w:r w:rsidRPr="00DC6D29">
        <w:rPr>
          <w:b/>
          <w:bCs/>
          <w:sz w:val="32"/>
          <w:szCs w:val="32"/>
          <w:u w:val="thick"/>
          <w:lang w:val="en-US"/>
        </w:rPr>
        <w:t xml:space="preserve">TRANSIENT OSTEOPOROSIS OF HIP IN PREGNANCY; RARE CASE OF ACUTE HIP JOINT IN PREGNANCY </w:t>
      </w:r>
    </w:p>
    <w:p w14:paraId="3A2CF4A6" w14:textId="77777777" w:rsidR="00E6516B" w:rsidRPr="00BD1240" w:rsidRDefault="00E6516B">
      <w:pPr>
        <w:rPr>
          <w:b/>
          <w:bCs/>
          <w:sz w:val="32"/>
          <w:szCs w:val="32"/>
          <w:lang w:val="en-US"/>
        </w:rPr>
      </w:pPr>
    </w:p>
    <w:p w14:paraId="0C9936DB" w14:textId="77777777" w:rsidR="00490380" w:rsidRPr="00DC6D29" w:rsidRDefault="00490380">
      <w:pPr>
        <w:rPr>
          <w:b/>
          <w:bCs/>
          <w:lang w:val="en-US"/>
        </w:rPr>
      </w:pPr>
      <w:r w:rsidRPr="00DC6D29">
        <w:rPr>
          <w:b/>
          <w:bCs/>
          <w:lang w:val="en-US"/>
        </w:rPr>
        <w:t xml:space="preserve">CASE REPORT </w:t>
      </w:r>
    </w:p>
    <w:p w14:paraId="6CDA244E" w14:textId="67712D09" w:rsidR="00490380" w:rsidRPr="00DC6D29" w:rsidRDefault="00490380">
      <w:pPr>
        <w:rPr>
          <w:b/>
          <w:bCs/>
          <w:lang w:val="en-US"/>
        </w:rPr>
      </w:pPr>
      <w:r w:rsidRPr="00DC6D29">
        <w:rPr>
          <w:b/>
          <w:bCs/>
          <w:lang w:val="en-US"/>
        </w:rPr>
        <w:t xml:space="preserve">AUTHOUR: </w:t>
      </w:r>
      <w:r w:rsidR="00645D1E" w:rsidRPr="00DC6D29">
        <w:rPr>
          <w:b/>
          <w:bCs/>
          <w:lang w:val="en-US"/>
        </w:rPr>
        <w:t xml:space="preserve">DR </w:t>
      </w:r>
      <w:r w:rsidRPr="00DC6D29">
        <w:rPr>
          <w:b/>
          <w:bCs/>
          <w:lang w:val="en-US"/>
        </w:rPr>
        <w:t xml:space="preserve">AMANI AHMED ALI </w:t>
      </w:r>
      <w:r w:rsidR="00DC6D29" w:rsidRPr="00DC6D29">
        <w:rPr>
          <w:b/>
          <w:bCs/>
          <w:lang w:val="en-US"/>
        </w:rPr>
        <w:t xml:space="preserve">KHALIFA, SPECIALIST GYNECOLOGIST </w:t>
      </w:r>
    </w:p>
    <w:p w14:paraId="06DA192D" w14:textId="6841ED68" w:rsidR="00DC6D29" w:rsidRPr="00DC6D29" w:rsidRDefault="00DC6D29">
      <w:pPr>
        <w:rPr>
          <w:b/>
          <w:bCs/>
          <w:lang w:val="en-US"/>
        </w:rPr>
      </w:pPr>
      <w:r w:rsidRPr="00DC6D29">
        <w:rPr>
          <w:b/>
          <w:bCs/>
          <w:lang w:val="en-US"/>
        </w:rPr>
        <w:t>WOMAN WELLNESS RESEARCH CENTER, HAMAD MEDICAL CORPORATION</w:t>
      </w:r>
    </w:p>
    <w:p w14:paraId="443D8C38" w14:textId="77777777" w:rsidR="00DC6D29" w:rsidRPr="00DC6D29" w:rsidRDefault="00DC6D29">
      <w:pPr>
        <w:rPr>
          <w:b/>
          <w:bCs/>
          <w:lang w:val="en-US"/>
        </w:rPr>
      </w:pPr>
    </w:p>
    <w:p w14:paraId="07AFBFBF" w14:textId="4FF46188" w:rsidR="00490380" w:rsidRDefault="00490380">
      <w:pPr>
        <w:rPr>
          <w:b/>
          <w:bCs/>
          <w:lang w:val="en-US"/>
        </w:rPr>
      </w:pPr>
      <w:r w:rsidRPr="00DC6D29">
        <w:rPr>
          <w:b/>
          <w:bCs/>
          <w:lang w:val="en-US"/>
        </w:rPr>
        <w:t>CO AUTHORS: DR GAMAL</w:t>
      </w:r>
      <w:r w:rsidR="0012387C" w:rsidRPr="00DC6D29">
        <w:rPr>
          <w:b/>
          <w:bCs/>
          <w:lang w:val="en-US"/>
        </w:rPr>
        <w:t xml:space="preserve"> AHMED</w:t>
      </w:r>
      <w:r w:rsidRPr="00DC6D29">
        <w:rPr>
          <w:b/>
          <w:bCs/>
          <w:lang w:val="en-US"/>
        </w:rPr>
        <w:t>, DR NAJAH</w:t>
      </w:r>
      <w:r w:rsidR="00173126" w:rsidRPr="00DC6D29">
        <w:rPr>
          <w:b/>
          <w:bCs/>
          <w:lang w:val="en-US"/>
        </w:rPr>
        <w:t xml:space="preserve"> </w:t>
      </w:r>
      <w:r w:rsidR="00E37D3C" w:rsidRPr="00DC6D29">
        <w:rPr>
          <w:b/>
          <w:bCs/>
          <w:lang w:val="en-US"/>
        </w:rPr>
        <w:t>MOHAMED,</w:t>
      </w:r>
      <w:r w:rsidRPr="00DC6D29">
        <w:rPr>
          <w:b/>
          <w:bCs/>
          <w:lang w:val="en-US"/>
        </w:rPr>
        <w:t xml:space="preserve"> DR ABDULLAH ALIBRAHIM, DR FARAH BOUHAMDAN</w:t>
      </w:r>
    </w:p>
    <w:p w14:paraId="5BB32C44" w14:textId="77777777" w:rsidR="00953CE2" w:rsidRDefault="00953CE2">
      <w:pPr>
        <w:rPr>
          <w:b/>
          <w:bCs/>
          <w:lang w:val="en-US"/>
        </w:rPr>
      </w:pPr>
    </w:p>
    <w:p w14:paraId="03B6124F" w14:textId="7AE91FDC" w:rsidR="00953CE2" w:rsidRPr="00DC6D29" w:rsidRDefault="00953CE2">
      <w:pPr>
        <w:rPr>
          <w:b/>
          <w:bCs/>
          <w:lang w:val="en-US"/>
        </w:rPr>
      </w:pPr>
      <w:r>
        <w:rPr>
          <w:b/>
          <w:bCs/>
          <w:lang w:val="en-US"/>
        </w:rPr>
        <w:t>DATE 09 SEPTEMBER 2020</w:t>
      </w:r>
    </w:p>
    <w:p w14:paraId="7C5BBC27" w14:textId="77777777" w:rsidR="00490380" w:rsidRPr="00DC6D29" w:rsidRDefault="00490380">
      <w:pPr>
        <w:rPr>
          <w:b/>
          <w:bCs/>
          <w:lang w:val="en-US"/>
        </w:rPr>
      </w:pPr>
    </w:p>
    <w:p w14:paraId="664E2617" w14:textId="77777777" w:rsidR="00490380" w:rsidRPr="00DC6D29" w:rsidRDefault="00C42BED">
      <w:pPr>
        <w:rPr>
          <w:b/>
          <w:bCs/>
          <w:lang w:val="en-US"/>
        </w:rPr>
      </w:pPr>
      <w:r w:rsidRPr="00DC6D29">
        <w:rPr>
          <w:b/>
          <w:bCs/>
          <w:lang w:val="en-US"/>
        </w:rPr>
        <w:t xml:space="preserve">INTRODUCTION: </w:t>
      </w:r>
    </w:p>
    <w:p w14:paraId="5F183F5B" w14:textId="77777777" w:rsidR="00C42BED" w:rsidRDefault="00C42BED">
      <w:pPr>
        <w:rPr>
          <w:lang w:val="en-US"/>
        </w:rPr>
      </w:pPr>
    </w:p>
    <w:p w14:paraId="55734F48" w14:textId="1758770F" w:rsidR="007B65ED" w:rsidRPr="007B65ED" w:rsidRDefault="007B65ED" w:rsidP="007B65ED">
      <w:pPr>
        <w:rPr>
          <w:rFonts w:ascii="Times New Roman" w:eastAsia="Times New Roman" w:hAnsi="Times New Roman" w:cs="Times New Roman"/>
          <w:lang w:eastAsia="en-GB"/>
        </w:rPr>
      </w:pPr>
      <w:r w:rsidRPr="007B65ED">
        <w:rPr>
          <w:rFonts w:ascii="Helvetica" w:eastAsia="Times New Roman" w:hAnsi="Helvetica" w:cs="Times New Roman"/>
          <w:color w:val="333333"/>
          <w:sz w:val="23"/>
          <w:szCs w:val="23"/>
          <w:shd w:val="clear" w:color="auto" w:fill="FFFFFF"/>
          <w:lang w:eastAsia="en-GB"/>
        </w:rPr>
        <w:t xml:space="preserve">Transient osteoporosis of pregnancy is a rare, </w:t>
      </w:r>
      <w:r w:rsidR="00DC6D29" w:rsidRPr="007B65ED">
        <w:rPr>
          <w:rFonts w:ascii="Helvetica" w:eastAsia="Times New Roman" w:hAnsi="Helvetica" w:cs="Times New Roman"/>
          <w:color w:val="333333"/>
          <w:sz w:val="23"/>
          <w:szCs w:val="23"/>
          <w:shd w:val="clear" w:color="auto" w:fill="FFFFFF"/>
          <w:lang w:eastAsia="en-GB"/>
        </w:rPr>
        <w:t>non-destructive</w:t>
      </w:r>
      <w:r w:rsidRPr="007B65ED">
        <w:rPr>
          <w:rFonts w:ascii="Helvetica" w:eastAsia="Times New Roman" w:hAnsi="Helvetica" w:cs="Times New Roman"/>
          <w:color w:val="333333"/>
          <w:sz w:val="23"/>
          <w:szCs w:val="23"/>
          <w:shd w:val="clear" w:color="auto" w:fill="FFFFFF"/>
          <w:lang w:eastAsia="en-GB"/>
        </w:rPr>
        <w:t xml:space="preserve"> and self-limiting condition with spontaneous resolution after 6 to 12 months [</w:t>
      </w:r>
      <w:hyperlink r:id="rId5" w:anchor="1" w:tooltip="1" w:history="1">
        <w:r w:rsidRPr="007B65ED">
          <w:rPr>
            <w:rFonts w:ascii="Helvetica" w:eastAsia="Times New Roman" w:hAnsi="Helvetica" w:cs="Times New Roman"/>
            <w:color w:val="00BCD4"/>
            <w:sz w:val="23"/>
            <w:szCs w:val="23"/>
            <w:lang w:eastAsia="en-GB"/>
          </w:rPr>
          <w:t>1</w:t>
        </w:r>
      </w:hyperlink>
      <w:r w:rsidRPr="007B65ED">
        <w:rPr>
          <w:rFonts w:ascii="Helvetica" w:eastAsia="Times New Roman" w:hAnsi="Helvetica" w:cs="Times New Roman"/>
          <w:color w:val="333333"/>
          <w:sz w:val="23"/>
          <w:szCs w:val="23"/>
          <w:shd w:val="clear" w:color="auto" w:fill="FFFFFF"/>
          <w:lang w:eastAsia="en-GB"/>
        </w:rPr>
        <w:t xml:space="preserve">]. The hip is the most frequent disease site. The diagnosis is often difficult in the early stages, due to lack of awareness and suspicion by the treating clinicians. It could be a subset of Complex Regional Pain </w:t>
      </w:r>
      <w:r w:rsidR="00DC6D29" w:rsidRPr="007B65ED">
        <w:rPr>
          <w:rFonts w:ascii="Helvetica" w:eastAsia="Times New Roman" w:hAnsi="Helvetica" w:cs="Times New Roman"/>
          <w:color w:val="333333"/>
          <w:sz w:val="23"/>
          <w:szCs w:val="23"/>
          <w:shd w:val="clear" w:color="auto" w:fill="FFFFFF"/>
          <w:lang w:eastAsia="en-GB"/>
        </w:rPr>
        <w:t>Syndrome</w:t>
      </w:r>
      <w:r w:rsidRPr="007B65ED">
        <w:rPr>
          <w:rFonts w:ascii="Helvetica" w:eastAsia="Times New Roman" w:hAnsi="Helvetica" w:cs="Times New Roman"/>
          <w:color w:val="333333"/>
          <w:sz w:val="23"/>
          <w:szCs w:val="23"/>
          <w:shd w:val="clear" w:color="auto" w:fill="FFFFFF"/>
          <w:lang w:eastAsia="en-GB"/>
        </w:rPr>
        <w:t>, as it has many similarities with it, namely, unknown cause, characteristic pain [</w:t>
      </w:r>
      <w:hyperlink r:id="rId6" w:anchor="2" w:tooltip="2" w:history="1">
        <w:r w:rsidRPr="007B65ED">
          <w:rPr>
            <w:rFonts w:ascii="Helvetica" w:eastAsia="Times New Roman" w:hAnsi="Helvetica" w:cs="Times New Roman"/>
            <w:color w:val="00BCD4"/>
            <w:sz w:val="23"/>
            <w:szCs w:val="23"/>
            <w:lang w:eastAsia="en-GB"/>
          </w:rPr>
          <w:t>2</w:t>
        </w:r>
      </w:hyperlink>
      <w:r w:rsidRPr="007B65ED">
        <w:rPr>
          <w:rFonts w:ascii="Helvetica" w:eastAsia="Times New Roman" w:hAnsi="Helvetica" w:cs="Times New Roman"/>
          <w:color w:val="333333"/>
          <w:sz w:val="23"/>
          <w:szCs w:val="23"/>
          <w:shd w:val="clear" w:color="auto" w:fill="FFFFFF"/>
          <w:lang w:eastAsia="en-GB"/>
        </w:rPr>
        <w:t>]. MRI is considered the best diagnostic test for this condition in regard to sensitivity and specificity and in monitoring of disease progression [</w:t>
      </w:r>
      <w:hyperlink r:id="rId7" w:anchor="3" w:tooltip="3" w:history="1">
        <w:r w:rsidRPr="007B65ED">
          <w:rPr>
            <w:rFonts w:ascii="Helvetica" w:eastAsia="Times New Roman" w:hAnsi="Helvetica" w:cs="Times New Roman"/>
            <w:color w:val="00BCD4"/>
            <w:sz w:val="23"/>
            <w:szCs w:val="23"/>
            <w:lang w:eastAsia="en-GB"/>
          </w:rPr>
          <w:t>3</w:t>
        </w:r>
      </w:hyperlink>
      <w:r w:rsidRPr="007B65ED">
        <w:rPr>
          <w:rFonts w:ascii="Helvetica" w:eastAsia="Times New Roman" w:hAnsi="Helvetica" w:cs="Times New Roman"/>
          <w:color w:val="333333"/>
          <w:sz w:val="23"/>
          <w:szCs w:val="23"/>
          <w:shd w:val="clear" w:color="auto" w:fill="FFFFFF"/>
          <w:lang w:eastAsia="en-GB"/>
        </w:rPr>
        <w:t xml:space="preserve">]. An early and accurate diagnosis can lead to early resolution of symptoms of the patients and avoid unnecessary investigations and treatment for other mimicking conditions. This condition is usually </w:t>
      </w:r>
      <w:proofErr w:type="gramStart"/>
      <w:r w:rsidRPr="007B65ED">
        <w:rPr>
          <w:rFonts w:ascii="Helvetica" w:eastAsia="Times New Roman" w:hAnsi="Helvetica" w:cs="Times New Roman"/>
          <w:color w:val="333333"/>
          <w:sz w:val="23"/>
          <w:szCs w:val="23"/>
          <w:shd w:val="clear" w:color="auto" w:fill="FFFFFF"/>
          <w:lang w:eastAsia="en-GB"/>
        </w:rPr>
        <w:t>be</w:t>
      </w:r>
      <w:proofErr w:type="gramEnd"/>
      <w:r w:rsidRPr="007B65ED">
        <w:rPr>
          <w:rFonts w:ascii="Helvetica" w:eastAsia="Times New Roman" w:hAnsi="Helvetica" w:cs="Times New Roman"/>
          <w:color w:val="333333"/>
          <w:sz w:val="23"/>
          <w:szCs w:val="23"/>
          <w:shd w:val="clear" w:color="auto" w:fill="FFFFFF"/>
          <w:lang w:eastAsia="en-GB"/>
        </w:rPr>
        <w:t xml:space="preserve"> managed by conservative and symptomatic means. We report a case of 38-year-old pregnant woman presented during the third trimester of her pregnancy with right hip pain secondary to transient osteoporosis.</w:t>
      </w:r>
    </w:p>
    <w:p w14:paraId="404381B1" w14:textId="4FCA75B1" w:rsidR="00490380" w:rsidRDefault="00B635C7">
      <w:r>
        <w:t xml:space="preserve">Discussion: </w:t>
      </w:r>
    </w:p>
    <w:p w14:paraId="5BE505B2" w14:textId="11FC0DB8" w:rsidR="00B635C7" w:rsidRPr="00B635C7" w:rsidRDefault="00B635C7" w:rsidP="00B635C7">
      <w:pPr>
        <w:rPr>
          <w:rFonts w:ascii="Times New Roman" w:eastAsia="Times New Roman" w:hAnsi="Times New Roman" w:cs="Times New Roman"/>
          <w:lang w:eastAsia="en-GB"/>
        </w:rPr>
      </w:pPr>
      <w:r w:rsidRPr="00B635C7">
        <w:rPr>
          <w:rFonts w:ascii="Helvetica" w:eastAsia="Times New Roman" w:hAnsi="Helvetica" w:cs="Times New Roman"/>
          <w:color w:val="333333"/>
          <w:sz w:val="23"/>
          <w:szCs w:val="23"/>
          <w:shd w:val="clear" w:color="auto" w:fill="FFFFFF"/>
          <w:lang w:eastAsia="en-GB"/>
        </w:rPr>
        <w:t xml:space="preserve">The diagnosis is often delayed. It was reported first by </w:t>
      </w:r>
      <w:proofErr w:type="spellStart"/>
      <w:r w:rsidRPr="00B635C7">
        <w:rPr>
          <w:rFonts w:ascii="Helvetica" w:eastAsia="Times New Roman" w:hAnsi="Helvetica" w:cs="Times New Roman"/>
          <w:color w:val="333333"/>
          <w:sz w:val="23"/>
          <w:szCs w:val="23"/>
          <w:shd w:val="clear" w:color="auto" w:fill="FFFFFF"/>
          <w:lang w:eastAsia="en-GB"/>
        </w:rPr>
        <w:t>Ravault</w:t>
      </w:r>
      <w:proofErr w:type="spellEnd"/>
      <w:r w:rsidRPr="00B635C7">
        <w:rPr>
          <w:rFonts w:ascii="Helvetica" w:eastAsia="Times New Roman" w:hAnsi="Helvetica" w:cs="Times New Roman"/>
          <w:color w:val="333333"/>
          <w:sz w:val="23"/>
          <w:szCs w:val="23"/>
          <w:shd w:val="clear" w:color="auto" w:fill="FFFFFF"/>
          <w:lang w:eastAsia="en-GB"/>
        </w:rPr>
        <w:t xml:space="preserve"> (1947) followed by Curtiss and Kincaid in 1959 [</w:t>
      </w:r>
      <w:hyperlink r:id="rId8" w:anchor="2" w:tooltip="2" w:history="1">
        <w:r w:rsidRPr="00B635C7">
          <w:rPr>
            <w:rFonts w:ascii="Helvetica" w:eastAsia="Times New Roman" w:hAnsi="Helvetica" w:cs="Times New Roman"/>
            <w:color w:val="00BCD4"/>
            <w:sz w:val="23"/>
            <w:szCs w:val="23"/>
            <w:lang w:eastAsia="en-GB"/>
          </w:rPr>
          <w:t>2</w:t>
        </w:r>
      </w:hyperlink>
      <w:r w:rsidRPr="00B635C7">
        <w:rPr>
          <w:rFonts w:ascii="Helvetica" w:eastAsia="Times New Roman" w:hAnsi="Helvetica" w:cs="Times New Roman"/>
          <w:color w:val="333333"/>
          <w:sz w:val="23"/>
          <w:szCs w:val="23"/>
          <w:shd w:val="clear" w:color="auto" w:fill="FFFFFF"/>
          <w:lang w:eastAsia="en-GB"/>
        </w:rPr>
        <w:t xml:space="preserve">] and has been described with different names such as Bone Marrow </w:t>
      </w:r>
      <w:proofErr w:type="spellStart"/>
      <w:r w:rsidRPr="00B635C7">
        <w:rPr>
          <w:rFonts w:ascii="Helvetica" w:eastAsia="Times New Roman" w:hAnsi="Helvetica" w:cs="Times New Roman"/>
          <w:color w:val="333333"/>
          <w:sz w:val="23"/>
          <w:szCs w:val="23"/>
          <w:shd w:val="clear" w:color="auto" w:fill="FFFFFF"/>
          <w:lang w:eastAsia="en-GB"/>
        </w:rPr>
        <w:t>Edema</w:t>
      </w:r>
      <w:proofErr w:type="spellEnd"/>
      <w:r w:rsidRPr="00B635C7">
        <w:rPr>
          <w:rFonts w:ascii="Helvetica" w:eastAsia="Times New Roman" w:hAnsi="Helvetica" w:cs="Times New Roman"/>
          <w:color w:val="333333"/>
          <w:sz w:val="23"/>
          <w:szCs w:val="23"/>
          <w:shd w:val="clear" w:color="auto" w:fill="FFFFFF"/>
          <w:lang w:eastAsia="en-GB"/>
        </w:rPr>
        <w:t xml:space="preserve"> (BME) syndrome, transient demineralization, complex regional pain syndrome type 1, migratory </w:t>
      </w:r>
      <w:r w:rsidR="00DC6D29">
        <w:rPr>
          <w:rFonts w:ascii="Helvetica" w:eastAsia="Times New Roman" w:hAnsi="Helvetica" w:cs="Times New Roman"/>
          <w:color w:val="333333"/>
          <w:sz w:val="23"/>
          <w:szCs w:val="23"/>
          <w:shd w:val="clear" w:color="auto" w:fill="FFFFFF"/>
          <w:lang w:eastAsia="en-GB"/>
        </w:rPr>
        <w:t>osteoporosis</w:t>
      </w:r>
      <w:r w:rsidRPr="00B635C7">
        <w:rPr>
          <w:rFonts w:ascii="Helvetica" w:eastAsia="Times New Roman" w:hAnsi="Helvetica" w:cs="Times New Roman"/>
          <w:color w:val="333333"/>
          <w:sz w:val="23"/>
          <w:szCs w:val="23"/>
          <w:shd w:val="clear" w:color="auto" w:fill="FFFFFF"/>
          <w:lang w:eastAsia="en-GB"/>
        </w:rPr>
        <w:t xml:space="preserve">, and </w:t>
      </w:r>
      <w:proofErr w:type="spellStart"/>
      <w:r w:rsidRPr="00B635C7">
        <w:rPr>
          <w:rFonts w:ascii="Helvetica" w:eastAsia="Times New Roman" w:hAnsi="Helvetica" w:cs="Times New Roman"/>
          <w:color w:val="333333"/>
          <w:sz w:val="23"/>
          <w:szCs w:val="23"/>
          <w:shd w:val="clear" w:color="auto" w:fill="FFFFFF"/>
          <w:lang w:eastAsia="en-GB"/>
        </w:rPr>
        <w:t>algodystrophy</w:t>
      </w:r>
      <w:proofErr w:type="spellEnd"/>
      <w:r w:rsidRPr="00B635C7">
        <w:rPr>
          <w:rFonts w:ascii="Helvetica" w:eastAsia="Times New Roman" w:hAnsi="Helvetica" w:cs="Times New Roman"/>
          <w:color w:val="333333"/>
          <w:sz w:val="23"/>
          <w:szCs w:val="23"/>
          <w:shd w:val="clear" w:color="auto" w:fill="FFFFFF"/>
          <w:lang w:eastAsia="en-GB"/>
        </w:rPr>
        <w:t xml:space="preserve"> of the hip [</w:t>
      </w:r>
      <w:hyperlink r:id="rId9" w:anchor="3" w:tooltip="3" w:history="1">
        <w:r w:rsidRPr="00B635C7">
          <w:rPr>
            <w:rFonts w:ascii="Helvetica" w:eastAsia="Times New Roman" w:hAnsi="Helvetica" w:cs="Times New Roman"/>
            <w:color w:val="00BCD4"/>
            <w:sz w:val="23"/>
            <w:szCs w:val="23"/>
            <w:lang w:eastAsia="en-GB"/>
          </w:rPr>
          <w:t>3</w:t>
        </w:r>
      </w:hyperlink>
      <w:r w:rsidRPr="00B635C7">
        <w:rPr>
          <w:rFonts w:ascii="Helvetica" w:eastAsia="Times New Roman" w:hAnsi="Helvetica" w:cs="Times New Roman"/>
          <w:color w:val="333333"/>
          <w:sz w:val="23"/>
          <w:szCs w:val="23"/>
          <w:shd w:val="clear" w:color="auto" w:fill="FFFFFF"/>
          <w:lang w:eastAsia="en-GB"/>
        </w:rPr>
        <w:t>].</w:t>
      </w:r>
    </w:p>
    <w:p w14:paraId="71F39F35" w14:textId="24FF670D" w:rsidR="00B635C7" w:rsidRPr="00B635C7" w:rsidRDefault="00B635C7" w:rsidP="00B635C7">
      <w:pPr>
        <w:rPr>
          <w:rFonts w:ascii="Times New Roman" w:eastAsia="Times New Roman" w:hAnsi="Times New Roman" w:cs="Times New Roman"/>
          <w:lang w:eastAsia="en-GB"/>
        </w:rPr>
      </w:pPr>
      <w:r w:rsidRPr="00B635C7">
        <w:rPr>
          <w:rFonts w:ascii="Helvetica" w:eastAsia="Times New Roman" w:hAnsi="Helvetica" w:cs="Times New Roman"/>
          <w:color w:val="333333"/>
          <w:sz w:val="23"/>
          <w:szCs w:val="23"/>
          <w:shd w:val="clear" w:color="auto" w:fill="FFFFFF"/>
          <w:lang w:eastAsia="en-GB"/>
        </w:rPr>
        <w:t>It’s more frequently in pregnant women in their third trimester 1 [</w:t>
      </w:r>
      <w:hyperlink r:id="rId10" w:anchor="4" w:tooltip="4" w:history="1">
        <w:r w:rsidRPr="00B635C7">
          <w:rPr>
            <w:rFonts w:ascii="Helvetica" w:eastAsia="Times New Roman" w:hAnsi="Helvetica" w:cs="Times New Roman"/>
            <w:color w:val="00BCD4"/>
            <w:sz w:val="23"/>
            <w:szCs w:val="23"/>
            <w:lang w:eastAsia="en-GB"/>
          </w:rPr>
          <w:t>4</w:t>
        </w:r>
      </w:hyperlink>
      <w:r w:rsidRPr="00B635C7">
        <w:rPr>
          <w:rFonts w:ascii="Helvetica" w:eastAsia="Times New Roman" w:hAnsi="Helvetica" w:cs="Times New Roman"/>
          <w:color w:val="333333"/>
          <w:sz w:val="23"/>
          <w:szCs w:val="23"/>
          <w:shd w:val="clear" w:color="auto" w:fill="FFFFFF"/>
          <w:lang w:eastAsia="en-GB"/>
        </w:rPr>
        <w:t xml:space="preserve">]. The TOH is a </w:t>
      </w:r>
      <w:r w:rsidR="00953CE2" w:rsidRPr="00B635C7">
        <w:rPr>
          <w:rFonts w:ascii="Helvetica" w:eastAsia="Times New Roman" w:hAnsi="Helvetica" w:cs="Times New Roman"/>
          <w:color w:val="333333"/>
          <w:sz w:val="23"/>
          <w:szCs w:val="23"/>
          <w:shd w:val="clear" w:color="auto" w:fill="FFFFFF"/>
          <w:lang w:eastAsia="en-GB"/>
        </w:rPr>
        <w:t>non-destructive</w:t>
      </w:r>
      <w:r w:rsidRPr="00B635C7">
        <w:rPr>
          <w:rFonts w:ascii="Helvetica" w:eastAsia="Times New Roman" w:hAnsi="Helvetica" w:cs="Times New Roman"/>
          <w:color w:val="333333"/>
          <w:sz w:val="23"/>
          <w:szCs w:val="23"/>
          <w:shd w:val="clear" w:color="auto" w:fill="FFFFFF"/>
          <w:lang w:eastAsia="en-GB"/>
        </w:rPr>
        <w:t xml:space="preserve"> and self-limiting condition of the hip, which responds well to the conservative treatment. The TOH could be a subset of complex regional pain syndrome type 1 [</w:t>
      </w:r>
      <w:hyperlink r:id="rId11" w:anchor="5" w:tooltip="5" w:history="1">
        <w:r w:rsidRPr="00B635C7">
          <w:rPr>
            <w:rFonts w:ascii="Helvetica" w:eastAsia="Times New Roman" w:hAnsi="Helvetica" w:cs="Times New Roman"/>
            <w:color w:val="00BCD4"/>
            <w:sz w:val="23"/>
            <w:szCs w:val="23"/>
            <w:lang w:eastAsia="en-GB"/>
          </w:rPr>
          <w:t>5</w:t>
        </w:r>
      </w:hyperlink>
      <w:r w:rsidRPr="00B635C7">
        <w:rPr>
          <w:rFonts w:ascii="Helvetica" w:eastAsia="Times New Roman" w:hAnsi="Helvetica" w:cs="Times New Roman"/>
          <w:color w:val="333333"/>
          <w:sz w:val="23"/>
          <w:szCs w:val="23"/>
          <w:shd w:val="clear" w:color="auto" w:fill="FFFFFF"/>
          <w:lang w:eastAsia="en-GB"/>
        </w:rPr>
        <w:t>], as it has many similarities in clinical presentation and management.</w:t>
      </w:r>
    </w:p>
    <w:p w14:paraId="43B563BC" w14:textId="77777777" w:rsidR="007B65ED" w:rsidRDefault="007B65ED"/>
    <w:p w14:paraId="25F1C961" w14:textId="77777777" w:rsidR="00DE4C63" w:rsidRPr="00DE4C63" w:rsidRDefault="00DE4C63" w:rsidP="00DE4C63">
      <w:pPr>
        <w:rPr>
          <w:rFonts w:ascii="Times New Roman" w:eastAsia="Times New Roman" w:hAnsi="Times New Roman" w:cs="Times New Roman"/>
          <w:lang w:eastAsia="en-GB"/>
        </w:rPr>
      </w:pPr>
      <w:r w:rsidRPr="00DE4C63">
        <w:rPr>
          <w:rFonts w:ascii="Helvetica" w:eastAsia="Times New Roman" w:hAnsi="Helvetica" w:cs="Times New Roman"/>
          <w:color w:val="333333"/>
          <w:sz w:val="23"/>
          <w:szCs w:val="23"/>
          <w:shd w:val="clear" w:color="auto" w:fill="FFFFFF"/>
          <w:lang w:eastAsia="en-GB"/>
        </w:rPr>
        <w:t>MRI is considered the best diagnostic test for this condition in regard to sensitivity and specificity. She also helps in ruling out other pathologies [</w:t>
      </w:r>
      <w:hyperlink r:id="rId12" w:anchor="8" w:tooltip="8" w:history="1">
        <w:r w:rsidRPr="00DE4C63">
          <w:rPr>
            <w:rFonts w:ascii="Helvetica" w:eastAsia="Times New Roman" w:hAnsi="Helvetica" w:cs="Times New Roman"/>
            <w:color w:val="00BCD4"/>
            <w:sz w:val="23"/>
            <w:szCs w:val="23"/>
            <w:lang w:eastAsia="en-GB"/>
          </w:rPr>
          <w:t>8</w:t>
        </w:r>
      </w:hyperlink>
      <w:r w:rsidRPr="00DE4C63">
        <w:rPr>
          <w:rFonts w:ascii="Helvetica" w:eastAsia="Times New Roman" w:hAnsi="Helvetica" w:cs="Times New Roman"/>
          <w:color w:val="333333"/>
          <w:sz w:val="23"/>
          <w:szCs w:val="23"/>
          <w:shd w:val="clear" w:color="auto" w:fill="FFFFFF"/>
          <w:lang w:eastAsia="en-GB"/>
        </w:rPr>
        <w:t>-</w:t>
      </w:r>
      <w:hyperlink r:id="rId13" w:anchor="10" w:tooltip="10" w:history="1">
        <w:r w:rsidRPr="00DE4C63">
          <w:rPr>
            <w:rFonts w:ascii="Helvetica" w:eastAsia="Times New Roman" w:hAnsi="Helvetica" w:cs="Times New Roman"/>
            <w:color w:val="00BCD4"/>
            <w:sz w:val="23"/>
            <w:szCs w:val="23"/>
            <w:lang w:eastAsia="en-GB"/>
          </w:rPr>
          <w:t>10</w:t>
        </w:r>
      </w:hyperlink>
      <w:r w:rsidRPr="00DE4C63">
        <w:rPr>
          <w:rFonts w:ascii="Helvetica" w:eastAsia="Times New Roman" w:hAnsi="Helvetica" w:cs="Times New Roman"/>
          <w:color w:val="333333"/>
          <w:sz w:val="23"/>
          <w:szCs w:val="23"/>
          <w:shd w:val="clear" w:color="auto" w:fill="FFFFFF"/>
          <w:lang w:eastAsia="en-GB"/>
        </w:rPr>
        <w:t>].</w:t>
      </w:r>
    </w:p>
    <w:p w14:paraId="20BFF053" w14:textId="77777777" w:rsidR="007B65ED" w:rsidRDefault="007B65ED"/>
    <w:p w14:paraId="2F2D41F1" w14:textId="77777777" w:rsidR="00570A06" w:rsidRDefault="00570A06">
      <w:pPr>
        <w:rPr>
          <w:b/>
          <w:bCs/>
        </w:rPr>
      </w:pPr>
    </w:p>
    <w:p w14:paraId="764777D7" w14:textId="77777777" w:rsidR="00570A06" w:rsidRDefault="00570A06">
      <w:pPr>
        <w:rPr>
          <w:b/>
          <w:bCs/>
        </w:rPr>
      </w:pPr>
    </w:p>
    <w:p w14:paraId="2ECD6346" w14:textId="77777777" w:rsidR="00570A06" w:rsidRDefault="00570A06">
      <w:pPr>
        <w:rPr>
          <w:b/>
          <w:bCs/>
        </w:rPr>
      </w:pPr>
    </w:p>
    <w:p w14:paraId="18664B20" w14:textId="77777777" w:rsidR="00570A06" w:rsidRDefault="00570A06">
      <w:pPr>
        <w:rPr>
          <w:b/>
          <w:bCs/>
        </w:rPr>
      </w:pPr>
    </w:p>
    <w:p w14:paraId="275CC42C" w14:textId="77777777" w:rsidR="00570A06" w:rsidRDefault="00570A06">
      <w:pPr>
        <w:rPr>
          <w:b/>
          <w:bCs/>
        </w:rPr>
      </w:pPr>
    </w:p>
    <w:p w14:paraId="2CDE92A5" w14:textId="77777777" w:rsidR="00570A06" w:rsidRDefault="00570A06">
      <w:pPr>
        <w:rPr>
          <w:b/>
          <w:bCs/>
        </w:rPr>
      </w:pPr>
    </w:p>
    <w:p w14:paraId="40CC97A5" w14:textId="16F6229D" w:rsidR="00570A06" w:rsidRDefault="00570A06" w:rsidP="00570A06">
      <w:pPr>
        <w:rPr>
          <w:lang w:val="en-US"/>
        </w:rPr>
      </w:pPr>
      <w:r>
        <w:rPr>
          <w:lang w:val="en-US"/>
        </w:rPr>
        <w:lastRenderedPageBreak/>
        <w:t xml:space="preserve">BIOGRAPHY </w:t>
      </w:r>
      <w:r>
        <w:rPr>
          <w:lang w:val="en-US"/>
        </w:rPr>
        <w:br/>
      </w:r>
      <w:r>
        <w:rPr>
          <w:lang w:val="en-US"/>
        </w:rPr>
        <w:br/>
      </w:r>
      <w:r w:rsidRPr="004F509F">
        <w:rPr>
          <w:lang w:val="en-US"/>
        </w:rPr>
        <w:t>DR AMANI KHALIFA</w:t>
      </w:r>
    </w:p>
    <w:p w14:paraId="03E25A54" w14:textId="77777777" w:rsidR="00570A06" w:rsidRDefault="00570A06" w:rsidP="00570A06">
      <w:pPr>
        <w:rPr>
          <w:lang w:val="en-US"/>
        </w:rPr>
      </w:pPr>
      <w:r>
        <w:rPr>
          <w:lang w:val="en-US"/>
        </w:rPr>
        <w:t xml:space="preserve">MBBS, MD U OF K, SUDAN </w:t>
      </w:r>
    </w:p>
    <w:p w14:paraId="731264D7" w14:textId="77777777" w:rsidR="00570A06" w:rsidRDefault="00570A06" w:rsidP="00570A06">
      <w:pPr>
        <w:rPr>
          <w:lang w:val="en-US"/>
        </w:rPr>
      </w:pPr>
    </w:p>
    <w:p w14:paraId="1DB003A3" w14:textId="77777777" w:rsidR="00570A06" w:rsidRDefault="00570A06" w:rsidP="00570A06">
      <w:pPr>
        <w:rPr>
          <w:lang w:val="en-US"/>
        </w:rPr>
      </w:pPr>
    </w:p>
    <w:p w14:paraId="048843C2" w14:textId="77777777" w:rsidR="00570A06" w:rsidRDefault="00570A06" w:rsidP="00570A06">
      <w:pPr>
        <w:rPr>
          <w:lang w:val="en-US"/>
        </w:rPr>
      </w:pPr>
      <w:r w:rsidRPr="00596E75">
        <w:rPr>
          <w:lang w:val="en-US"/>
        </w:rPr>
        <w:t>DR AMANI KHALIFA</w:t>
      </w:r>
      <w:r>
        <w:rPr>
          <w:lang w:val="en-US"/>
        </w:rPr>
        <w:t>, is a specialist gynecologist in Women Wellness Research Center,</w:t>
      </w:r>
    </w:p>
    <w:p w14:paraId="7A9C1E26" w14:textId="77777777" w:rsidR="00570A06" w:rsidRDefault="00570A06" w:rsidP="00570A06">
      <w:pPr>
        <w:rPr>
          <w:lang w:val="en-US"/>
        </w:rPr>
      </w:pPr>
      <w:r>
        <w:rPr>
          <w:lang w:val="en-US"/>
        </w:rPr>
        <w:t>Hamad Medical Corporation since 2016.</w:t>
      </w:r>
    </w:p>
    <w:p w14:paraId="523D8C3E" w14:textId="77777777" w:rsidR="00570A06" w:rsidRDefault="00570A06" w:rsidP="00570A06">
      <w:pPr>
        <w:rPr>
          <w:lang w:val="en-US"/>
        </w:rPr>
      </w:pPr>
      <w:r>
        <w:rPr>
          <w:lang w:val="en-US"/>
        </w:rPr>
        <w:t>She got her MBBS from University of Khartoum, and clinical MD in OBS&amp;GYN, Sudan 2002.</w:t>
      </w:r>
    </w:p>
    <w:p w14:paraId="1E3A0ADB" w14:textId="77777777" w:rsidR="00570A06" w:rsidRDefault="00570A06" w:rsidP="00570A06">
      <w:pPr>
        <w:rPr>
          <w:lang w:val="en-US"/>
        </w:rPr>
      </w:pPr>
      <w:r>
        <w:rPr>
          <w:lang w:val="en-US"/>
        </w:rPr>
        <w:t xml:space="preserve">Worked as Assistant professor in Sudan since 2009, and consultant head department in university of </w:t>
      </w:r>
      <w:proofErr w:type="spellStart"/>
      <w:r>
        <w:rPr>
          <w:lang w:val="en-US"/>
        </w:rPr>
        <w:t>Nailain</w:t>
      </w:r>
      <w:proofErr w:type="spellEnd"/>
      <w:r>
        <w:rPr>
          <w:lang w:val="en-US"/>
        </w:rPr>
        <w:t>-Sudan.</w:t>
      </w:r>
    </w:p>
    <w:p w14:paraId="33BF2F5A" w14:textId="77777777" w:rsidR="00570A06" w:rsidRDefault="00570A06" w:rsidP="00570A06">
      <w:pPr>
        <w:rPr>
          <w:lang w:val="en-US"/>
        </w:rPr>
      </w:pPr>
      <w:r>
        <w:rPr>
          <w:lang w:val="en-US"/>
        </w:rPr>
        <w:t>Got her Master degree in US in obstetrics and gynecology 2015, then worked as trainer for US since then.</w:t>
      </w:r>
    </w:p>
    <w:p w14:paraId="48886796" w14:textId="77777777" w:rsidR="00570A06" w:rsidRDefault="00570A06" w:rsidP="00570A06">
      <w:pPr>
        <w:rPr>
          <w:lang w:val="en-US"/>
        </w:rPr>
      </w:pPr>
      <w:r>
        <w:rPr>
          <w:lang w:val="en-US"/>
        </w:rPr>
        <w:t>She is ALSO instructor and member of academic committee, as well as lead of Post Abortion Care Committee in Sudan.</w:t>
      </w:r>
    </w:p>
    <w:p w14:paraId="33FAC1CE" w14:textId="77777777" w:rsidR="00570A06" w:rsidRDefault="00570A06" w:rsidP="00570A06">
      <w:pPr>
        <w:rPr>
          <w:lang w:val="en-US"/>
        </w:rPr>
      </w:pPr>
      <w:r w:rsidRPr="00E75C04">
        <w:rPr>
          <w:lang w:val="en-US"/>
        </w:rPr>
        <w:t>DR AMANI KHALIFA</w:t>
      </w:r>
      <w:r>
        <w:rPr>
          <w:lang w:val="en-US"/>
        </w:rPr>
        <w:t>, is a supervisor and an examiner for postgraduate training program, Sudan Medical Specialization Board since 2013.</w:t>
      </w:r>
    </w:p>
    <w:p w14:paraId="35E9CD49" w14:textId="77777777" w:rsidR="00570A06" w:rsidRDefault="00570A06" w:rsidP="00570A06">
      <w:pPr>
        <w:rPr>
          <w:lang w:val="en-US"/>
        </w:rPr>
      </w:pPr>
      <w:r>
        <w:rPr>
          <w:lang w:val="en-US"/>
        </w:rPr>
        <w:t xml:space="preserve">Her main interest is medical education. Currently she is active member of the residency   training program, involved in many teaching activities, including the last OSCE course held in the Hospital. Awarded the Best Teacher for the year 2017-2018, </w:t>
      </w:r>
      <w:proofErr w:type="gramStart"/>
      <w:r>
        <w:rPr>
          <w:lang w:val="en-US"/>
        </w:rPr>
        <w:t>WWRC,HMC</w:t>
      </w:r>
      <w:proofErr w:type="gramEnd"/>
      <w:r>
        <w:rPr>
          <w:lang w:val="en-US"/>
        </w:rPr>
        <w:t>.</w:t>
      </w:r>
    </w:p>
    <w:p w14:paraId="65752E01" w14:textId="7B9A8CA4" w:rsidR="00570A06" w:rsidRDefault="00570A06" w:rsidP="00570A06">
      <w:pPr>
        <w:rPr>
          <w:lang w:val="en-US"/>
        </w:rPr>
      </w:pPr>
      <w:r>
        <w:rPr>
          <w:lang w:val="en-US"/>
        </w:rPr>
        <w:t xml:space="preserve">She is currently vice </w:t>
      </w:r>
      <w:proofErr w:type="spellStart"/>
      <w:r>
        <w:rPr>
          <w:lang w:val="en-US"/>
        </w:rPr>
        <w:t>presedent</w:t>
      </w:r>
      <w:proofErr w:type="spellEnd"/>
      <w:r>
        <w:rPr>
          <w:lang w:val="en-US"/>
        </w:rPr>
        <w:t xml:space="preserve"> of Sudanese </w:t>
      </w:r>
      <w:proofErr w:type="gramStart"/>
      <w:r>
        <w:rPr>
          <w:lang w:val="en-US"/>
        </w:rPr>
        <w:t>doctors</w:t>
      </w:r>
      <w:proofErr w:type="gramEnd"/>
      <w:r>
        <w:rPr>
          <w:lang w:val="en-US"/>
        </w:rPr>
        <w:t xml:space="preserve"> union in Qatar </w:t>
      </w:r>
    </w:p>
    <w:p w14:paraId="3C8B230E" w14:textId="77777777" w:rsidR="00570A06" w:rsidRDefault="00570A06">
      <w:pPr>
        <w:rPr>
          <w:b/>
          <w:bCs/>
        </w:rPr>
      </w:pPr>
    </w:p>
    <w:p w14:paraId="4432EF33" w14:textId="77777777" w:rsidR="00570A06" w:rsidRDefault="00570A06">
      <w:pPr>
        <w:rPr>
          <w:b/>
          <w:bCs/>
        </w:rPr>
      </w:pPr>
    </w:p>
    <w:p w14:paraId="710F5064" w14:textId="77777777" w:rsidR="00570A06" w:rsidRDefault="00570A06">
      <w:pPr>
        <w:rPr>
          <w:b/>
          <w:bCs/>
        </w:rPr>
      </w:pPr>
    </w:p>
    <w:p w14:paraId="738BF680" w14:textId="77777777" w:rsidR="00570A06" w:rsidRDefault="00570A06">
      <w:pPr>
        <w:rPr>
          <w:b/>
          <w:bCs/>
        </w:rPr>
      </w:pPr>
    </w:p>
    <w:p w14:paraId="5B7C752C" w14:textId="77777777" w:rsidR="00570A06" w:rsidRDefault="00570A06">
      <w:pPr>
        <w:rPr>
          <w:b/>
          <w:bCs/>
        </w:rPr>
      </w:pPr>
    </w:p>
    <w:p w14:paraId="50A80FBF" w14:textId="77777777" w:rsidR="00570A06" w:rsidRDefault="00570A06">
      <w:pPr>
        <w:rPr>
          <w:b/>
          <w:bCs/>
        </w:rPr>
      </w:pPr>
    </w:p>
    <w:p w14:paraId="5A70E867" w14:textId="77777777" w:rsidR="00570A06" w:rsidRDefault="00570A06">
      <w:pPr>
        <w:rPr>
          <w:b/>
          <w:bCs/>
        </w:rPr>
      </w:pPr>
    </w:p>
    <w:p w14:paraId="3890A557" w14:textId="77777777" w:rsidR="00570A06" w:rsidRDefault="00570A06">
      <w:pPr>
        <w:rPr>
          <w:b/>
          <w:bCs/>
        </w:rPr>
      </w:pPr>
    </w:p>
    <w:p w14:paraId="2023BFFE" w14:textId="77777777" w:rsidR="00570A06" w:rsidRDefault="00570A06">
      <w:pPr>
        <w:rPr>
          <w:b/>
          <w:bCs/>
        </w:rPr>
      </w:pPr>
    </w:p>
    <w:p w14:paraId="16892E65" w14:textId="77777777" w:rsidR="00570A06" w:rsidRDefault="00570A06">
      <w:pPr>
        <w:rPr>
          <w:b/>
          <w:bCs/>
        </w:rPr>
      </w:pPr>
    </w:p>
    <w:p w14:paraId="27C5983B" w14:textId="77777777" w:rsidR="00570A06" w:rsidRDefault="00570A06">
      <w:pPr>
        <w:rPr>
          <w:b/>
          <w:bCs/>
        </w:rPr>
      </w:pPr>
    </w:p>
    <w:p w14:paraId="626DEA78" w14:textId="77777777" w:rsidR="00570A06" w:rsidRDefault="00570A06">
      <w:pPr>
        <w:rPr>
          <w:b/>
          <w:bCs/>
        </w:rPr>
      </w:pPr>
    </w:p>
    <w:p w14:paraId="2DC8F209" w14:textId="77777777" w:rsidR="00570A06" w:rsidRDefault="00570A06">
      <w:pPr>
        <w:rPr>
          <w:b/>
          <w:bCs/>
        </w:rPr>
      </w:pPr>
    </w:p>
    <w:p w14:paraId="10FA0117" w14:textId="77777777" w:rsidR="00570A06" w:rsidRDefault="00570A06">
      <w:pPr>
        <w:rPr>
          <w:b/>
          <w:bCs/>
        </w:rPr>
      </w:pPr>
    </w:p>
    <w:p w14:paraId="62087D36" w14:textId="77777777" w:rsidR="00570A06" w:rsidRDefault="00570A06">
      <w:pPr>
        <w:rPr>
          <w:b/>
          <w:bCs/>
        </w:rPr>
      </w:pPr>
    </w:p>
    <w:p w14:paraId="7AB860BF" w14:textId="77777777" w:rsidR="00570A06" w:rsidRDefault="00570A06">
      <w:pPr>
        <w:rPr>
          <w:b/>
          <w:bCs/>
        </w:rPr>
      </w:pPr>
    </w:p>
    <w:p w14:paraId="0E648151" w14:textId="77777777" w:rsidR="00570A06" w:rsidRDefault="00570A06">
      <w:pPr>
        <w:rPr>
          <w:b/>
          <w:bCs/>
        </w:rPr>
      </w:pPr>
    </w:p>
    <w:p w14:paraId="40C1B2B4" w14:textId="77777777" w:rsidR="00570A06" w:rsidRDefault="00570A06">
      <w:pPr>
        <w:rPr>
          <w:b/>
          <w:bCs/>
        </w:rPr>
      </w:pPr>
    </w:p>
    <w:p w14:paraId="61F178A8" w14:textId="77777777" w:rsidR="00570A06" w:rsidRDefault="00570A06">
      <w:pPr>
        <w:rPr>
          <w:b/>
          <w:bCs/>
        </w:rPr>
      </w:pPr>
    </w:p>
    <w:p w14:paraId="07AEBA00" w14:textId="77777777" w:rsidR="00570A06" w:rsidRDefault="00570A06">
      <w:pPr>
        <w:rPr>
          <w:b/>
          <w:bCs/>
        </w:rPr>
      </w:pPr>
    </w:p>
    <w:p w14:paraId="552233DE" w14:textId="77777777" w:rsidR="00570A06" w:rsidRDefault="00570A06">
      <w:pPr>
        <w:rPr>
          <w:b/>
          <w:bCs/>
        </w:rPr>
      </w:pPr>
    </w:p>
    <w:p w14:paraId="1C2CA963" w14:textId="77777777" w:rsidR="00570A06" w:rsidRDefault="00570A06">
      <w:pPr>
        <w:rPr>
          <w:b/>
          <w:bCs/>
        </w:rPr>
      </w:pPr>
    </w:p>
    <w:p w14:paraId="786AF75B" w14:textId="77777777" w:rsidR="00570A06" w:rsidRDefault="00570A06">
      <w:pPr>
        <w:rPr>
          <w:b/>
          <w:bCs/>
        </w:rPr>
      </w:pPr>
    </w:p>
    <w:p w14:paraId="3AA04755" w14:textId="77777777" w:rsidR="00570A06" w:rsidRDefault="00570A06">
      <w:pPr>
        <w:rPr>
          <w:b/>
          <w:bCs/>
        </w:rPr>
      </w:pPr>
    </w:p>
    <w:p w14:paraId="31DD69A9" w14:textId="77777777" w:rsidR="00570A06" w:rsidRDefault="00570A06">
      <w:pPr>
        <w:rPr>
          <w:b/>
          <w:bCs/>
        </w:rPr>
      </w:pPr>
    </w:p>
    <w:p w14:paraId="162B53CF" w14:textId="77777777" w:rsidR="00570A06" w:rsidRDefault="00570A06">
      <w:pPr>
        <w:rPr>
          <w:b/>
          <w:bCs/>
        </w:rPr>
      </w:pPr>
    </w:p>
    <w:p w14:paraId="173AF6C1" w14:textId="77777777" w:rsidR="00570A06" w:rsidRDefault="00570A06">
      <w:pPr>
        <w:rPr>
          <w:b/>
          <w:bCs/>
        </w:rPr>
      </w:pPr>
    </w:p>
    <w:p w14:paraId="611D6193" w14:textId="77777777" w:rsidR="003A4F2D" w:rsidRPr="00953CE2" w:rsidRDefault="003A4F2D">
      <w:pPr>
        <w:rPr>
          <w:b/>
          <w:bCs/>
        </w:rPr>
      </w:pPr>
      <w:r w:rsidRPr="00953CE2">
        <w:rPr>
          <w:b/>
          <w:bCs/>
        </w:rPr>
        <w:t xml:space="preserve">CLINICAL PRESENTATION: </w:t>
      </w:r>
    </w:p>
    <w:p w14:paraId="7E736F7F" w14:textId="3F353A6A" w:rsidR="007B65ED" w:rsidRDefault="00173126">
      <w:r>
        <w:t xml:space="preserve"> </w:t>
      </w:r>
    </w:p>
    <w:p w14:paraId="54CCBC20" w14:textId="4C28CF5D" w:rsidR="00173126" w:rsidRDefault="002131F0">
      <w:r>
        <w:t xml:space="preserve">A </w:t>
      </w:r>
      <w:r w:rsidR="00953CE2">
        <w:t>THIRTY-FOUR</w:t>
      </w:r>
      <w:r w:rsidR="00AA4B12">
        <w:t xml:space="preserve"> YEARS </w:t>
      </w:r>
      <w:r w:rsidR="00953CE2">
        <w:t>OLD,</w:t>
      </w:r>
      <w:r w:rsidR="00AA4B12">
        <w:t xml:space="preserve"> </w:t>
      </w:r>
      <w:r w:rsidR="00953CE2">
        <w:t>PRIMIGRAVIDA,</w:t>
      </w:r>
      <w:r w:rsidR="00AA4B12">
        <w:t xml:space="preserve"> WAS AT HER </w:t>
      </w:r>
      <w:r w:rsidR="00953CE2">
        <w:t>THIRTY-THREE</w:t>
      </w:r>
      <w:r w:rsidR="00AA4B12">
        <w:t xml:space="preserve"> WEEKS OF PREGNANCY WAS PRESENTED TO OUR FACILITY WITH SEVER LEFT HIP PAIN RADIATING TO THE </w:t>
      </w:r>
      <w:r w:rsidR="00953CE2">
        <w:t>LEG, ASSOCIATED</w:t>
      </w:r>
      <w:r w:rsidR="00AA4B12">
        <w:t xml:space="preserve"> WITH DIFFICULTY IN </w:t>
      </w:r>
      <w:r w:rsidR="00953CE2">
        <w:t>WALKING.</w:t>
      </w:r>
      <w:r w:rsidR="00AA4B12">
        <w:t xml:space="preserve"> SHE IS MEDICALY FREE APART FROM HIGH BMI</w:t>
      </w:r>
      <w:r w:rsidR="00E2376E">
        <w:t>OF 34.9KG/M</w:t>
      </w:r>
      <w:r w:rsidR="00953CE2">
        <w:t>2.</w:t>
      </w:r>
      <w:r w:rsidR="00431C3B">
        <w:t xml:space="preserve"> THE PAIN WAS DISTRESSING AND NOT RESPONDING TO MILD ANALGESICS. SHE WAS ADMITTED TO HOSPITAL AND WORKUP WAS </w:t>
      </w:r>
      <w:r w:rsidR="00953CE2">
        <w:t>DONE,</w:t>
      </w:r>
      <w:r w:rsidR="00431C3B">
        <w:t xml:space="preserve"> EXCLUDING ALL GYNECOLOGICAL AS WELL AS MEDICAL CAUSES. THE LIMITATION OF MOVEMENT DIRECTED TOWARDS POSSIBLE ORTHOPEADICS CAUSES THEREFOEW MRI WAS DONE WHICH SHOWED</w:t>
      </w:r>
    </w:p>
    <w:p w14:paraId="2477DEA2" w14:textId="77777777" w:rsidR="00431C3B" w:rsidRPr="00953CE2" w:rsidRDefault="00431C3B" w:rsidP="00431C3B">
      <w:pPr>
        <w:pStyle w:val="p1"/>
        <w:rPr>
          <w:b/>
          <w:bCs/>
          <w:color w:val="4472C4" w:themeColor="accent1"/>
          <w:sz w:val="24"/>
          <w:szCs w:val="24"/>
        </w:rPr>
      </w:pPr>
      <w:r w:rsidRPr="00953CE2">
        <w:rPr>
          <w:b/>
          <w:bCs/>
          <w:color w:val="4472C4" w:themeColor="accent1"/>
          <w:sz w:val="24"/>
          <w:szCs w:val="24"/>
        </w:rPr>
        <w:t xml:space="preserve">Left femoral head neck bone marrow </w:t>
      </w:r>
      <w:proofErr w:type="spellStart"/>
      <w:r w:rsidRPr="00953CE2">
        <w:rPr>
          <w:b/>
          <w:bCs/>
          <w:color w:val="4472C4" w:themeColor="accent1"/>
          <w:sz w:val="24"/>
          <w:szCs w:val="24"/>
        </w:rPr>
        <w:t>edema</w:t>
      </w:r>
      <w:proofErr w:type="spellEnd"/>
      <w:r w:rsidRPr="00953CE2">
        <w:rPr>
          <w:b/>
          <w:bCs/>
          <w:color w:val="4472C4" w:themeColor="accent1"/>
          <w:sz w:val="24"/>
          <w:szCs w:val="24"/>
        </w:rPr>
        <w:t xml:space="preserve"> most likely due to stress/tiny subtle subchondral fracture (transient osteoporosis</w:t>
      </w:r>
      <w:proofErr w:type="gramStart"/>
      <w:r w:rsidRPr="00953CE2">
        <w:rPr>
          <w:b/>
          <w:bCs/>
          <w:color w:val="4472C4" w:themeColor="accent1"/>
          <w:sz w:val="24"/>
          <w:szCs w:val="24"/>
        </w:rPr>
        <w:t>) .</w:t>
      </w:r>
      <w:proofErr w:type="gramEnd"/>
    </w:p>
    <w:p w14:paraId="25A4AF9D" w14:textId="474C7598" w:rsidR="00431C3B" w:rsidRPr="006A1A73" w:rsidRDefault="00431C3B" w:rsidP="00431C3B">
      <w:pPr>
        <w:pStyle w:val="p1"/>
        <w:rPr>
          <w:b/>
          <w:bCs/>
          <w:color w:val="4472C4" w:themeColor="accent1"/>
          <w:sz w:val="24"/>
          <w:szCs w:val="24"/>
        </w:rPr>
      </w:pPr>
      <w:r w:rsidRPr="006A1A73">
        <w:rPr>
          <w:b/>
          <w:bCs/>
          <w:color w:val="4472C4" w:themeColor="accent1"/>
          <w:sz w:val="24"/>
          <w:szCs w:val="24"/>
        </w:rPr>
        <w:t>Mild left hip joint effusion.</w:t>
      </w:r>
      <w:r w:rsidR="006A1A73">
        <w:rPr>
          <w:b/>
          <w:bCs/>
          <w:color w:val="4472C4" w:themeColor="accent1"/>
          <w:sz w:val="24"/>
          <w:szCs w:val="24"/>
        </w:rPr>
        <w:t xml:space="preserve"> Fig 1</w:t>
      </w:r>
    </w:p>
    <w:p w14:paraId="39F1EDCE" w14:textId="584C0A4B" w:rsidR="00431C3B" w:rsidRDefault="00431C3B" w:rsidP="00431C3B">
      <w:pPr>
        <w:pStyle w:val="p1"/>
        <w:rPr>
          <w:color w:val="000000" w:themeColor="text1"/>
        </w:rPr>
      </w:pPr>
      <w:r w:rsidRPr="00431C3B">
        <w:rPr>
          <w:color w:val="000000" w:themeColor="text1"/>
        </w:rPr>
        <w:t xml:space="preserve">ORTHOPADIC SURGEON WAS </w:t>
      </w:r>
      <w:r w:rsidR="00EF0523" w:rsidRPr="00431C3B">
        <w:rPr>
          <w:color w:val="000000" w:themeColor="text1"/>
        </w:rPr>
        <w:t>CONSULTED,</w:t>
      </w:r>
      <w:r w:rsidR="00176B57">
        <w:rPr>
          <w:color w:val="000000" w:themeColor="text1"/>
        </w:rPr>
        <w:t xml:space="preserve"> DIAGNOSIS OF</w:t>
      </w:r>
      <w:r w:rsidR="00F16883">
        <w:rPr>
          <w:color w:val="000000" w:themeColor="text1"/>
        </w:rPr>
        <w:t xml:space="preserve"> TRANSIENT OSTEOPOROSIS OF THE HIP JOINT WAS MADE BASED ON CLINICAL AND RADIOLOGICAL FINDINGS. </w:t>
      </w:r>
    </w:p>
    <w:p w14:paraId="7833BA35" w14:textId="4ED2126C" w:rsidR="00EF0523" w:rsidRDefault="00EF0523" w:rsidP="00431C3B">
      <w:pPr>
        <w:pStyle w:val="p1"/>
        <w:rPr>
          <w:color w:val="000000" w:themeColor="text1"/>
        </w:rPr>
      </w:pPr>
      <w:r>
        <w:rPr>
          <w:color w:val="000000" w:themeColor="text1"/>
        </w:rPr>
        <w:t xml:space="preserve">SHE WAS MANGED CONSERVATIVELY AS PLANNED BY THE MDT </w:t>
      </w:r>
      <w:r w:rsidR="009D17F6">
        <w:rPr>
          <w:color w:val="000000" w:themeColor="text1"/>
        </w:rPr>
        <w:t>MEETING,</w:t>
      </w:r>
      <w:r>
        <w:rPr>
          <w:color w:val="000000" w:themeColor="text1"/>
        </w:rPr>
        <w:t xml:space="preserve"> WITH RESTRICTION OF </w:t>
      </w:r>
      <w:r w:rsidR="00953CE2">
        <w:rPr>
          <w:color w:val="000000" w:themeColor="text1"/>
        </w:rPr>
        <w:t>MOVEMENT,</w:t>
      </w:r>
      <w:r>
        <w:rPr>
          <w:color w:val="000000" w:themeColor="text1"/>
        </w:rPr>
        <w:t xml:space="preserve"> THROMBOPROPHYLLAXIS AND REGULAR ANALGESIA.</w:t>
      </w:r>
    </w:p>
    <w:p w14:paraId="737B70B9" w14:textId="64BA8290" w:rsidR="00EF0523" w:rsidRDefault="00EF0523" w:rsidP="00431C3B">
      <w:pPr>
        <w:pStyle w:val="p1"/>
        <w:rPr>
          <w:color w:val="000000" w:themeColor="text1"/>
        </w:rPr>
      </w:pPr>
      <w:r>
        <w:rPr>
          <w:color w:val="000000" w:themeColor="text1"/>
        </w:rPr>
        <w:t xml:space="preserve">MEDICAL SUPPORTIVE </w:t>
      </w:r>
      <w:r w:rsidR="00BB1108">
        <w:rPr>
          <w:color w:val="000000" w:themeColor="text1"/>
        </w:rPr>
        <w:t xml:space="preserve">TREATMENT WAS A CHALLENGE AS SHE WAS IN HER THIRD TRIMESTER WHERE MOST OF </w:t>
      </w:r>
      <w:r w:rsidR="0033150E">
        <w:rPr>
          <w:color w:val="000000" w:themeColor="text1"/>
        </w:rPr>
        <w:t>NON-STEROIDAL</w:t>
      </w:r>
      <w:r w:rsidR="00BB1108">
        <w:rPr>
          <w:color w:val="000000" w:themeColor="text1"/>
        </w:rPr>
        <w:t xml:space="preserve"> ANTI INFALMATORY DRUGS SHOULD BE </w:t>
      </w:r>
      <w:r w:rsidR="0033150E">
        <w:rPr>
          <w:color w:val="000000" w:themeColor="text1"/>
        </w:rPr>
        <w:t>AVOIDED. THUS, MELOXICALM, TRAMADOL AND SOME OTHER OPIODS WERE TRIED.</w:t>
      </w:r>
    </w:p>
    <w:p w14:paraId="2ADC6925" w14:textId="2246A8BE" w:rsidR="0033150E" w:rsidRDefault="0033150E" w:rsidP="00431C3B">
      <w:pPr>
        <w:pStyle w:val="p1"/>
        <w:rPr>
          <w:color w:val="000000" w:themeColor="text1"/>
        </w:rPr>
      </w:pPr>
      <w:r>
        <w:rPr>
          <w:color w:val="000000" w:themeColor="text1"/>
        </w:rPr>
        <w:t xml:space="preserve">PREGNANCY CONTINUES WITH REGULAR FOLLOW UP TILL 37WEEKS WHERE SHE CAME WITH RUPTURED MEMBRANES AND MECONIUM STAINED </w:t>
      </w:r>
      <w:r w:rsidR="009D17F6">
        <w:rPr>
          <w:color w:val="000000" w:themeColor="text1"/>
        </w:rPr>
        <w:t>LIQUOR,</w:t>
      </w:r>
      <w:r>
        <w:rPr>
          <w:color w:val="000000" w:themeColor="text1"/>
        </w:rPr>
        <w:t xml:space="preserve"> DELIVERED BY EMERGENCY CESAREAN SECTION FOR SUSBECTED FETAL DISTRESS. MOTHER AND BABY WERE WELL AND </w:t>
      </w:r>
      <w:r w:rsidR="009D17F6">
        <w:rPr>
          <w:color w:val="000000" w:themeColor="text1"/>
        </w:rPr>
        <w:t>HEALTHY,</w:t>
      </w:r>
      <w:r>
        <w:rPr>
          <w:color w:val="000000" w:themeColor="text1"/>
        </w:rPr>
        <w:t xml:space="preserve"> UNEVENTFUL POST PARTUM </w:t>
      </w:r>
      <w:r w:rsidR="009D17F6">
        <w:rPr>
          <w:color w:val="000000" w:themeColor="text1"/>
        </w:rPr>
        <w:t>PERIOD,</w:t>
      </w:r>
      <w:r>
        <w:rPr>
          <w:color w:val="000000" w:themeColor="text1"/>
        </w:rPr>
        <w:t xml:space="preserve"> UNDER FOLLOW UP WITH ORTHOPAEDICS.</w:t>
      </w:r>
    </w:p>
    <w:p w14:paraId="73B7CDFC" w14:textId="77777777" w:rsidR="00547C90" w:rsidRDefault="00547C90" w:rsidP="00431C3B">
      <w:pPr>
        <w:pStyle w:val="p1"/>
        <w:rPr>
          <w:color w:val="000000" w:themeColor="text1"/>
        </w:rPr>
      </w:pPr>
    </w:p>
    <w:p w14:paraId="02868DEB" w14:textId="77777777" w:rsidR="00547C90" w:rsidRDefault="00547C90" w:rsidP="00547C90">
      <w:pPr>
        <w:rPr>
          <w:b/>
          <w:sz w:val="36"/>
          <w:szCs w:val="36"/>
        </w:rPr>
      </w:pPr>
      <w:r w:rsidRPr="005F1B41">
        <w:rPr>
          <w:b/>
          <w:sz w:val="36"/>
          <w:szCs w:val="36"/>
        </w:rPr>
        <w:t>Discussion</w:t>
      </w:r>
      <w:r>
        <w:rPr>
          <w:b/>
          <w:sz w:val="36"/>
          <w:szCs w:val="36"/>
        </w:rPr>
        <w:t xml:space="preserve"> and conclusion:</w:t>
      </w:r>
    </w:p>
    <w:p w14:paraId="76D8EB00" w14:textId="13ED9812" w:rsidR="003A4F2D" w:rsidRDefault="003A4F2D" w:rsidP="003A4F2D">
      <w:pPr>
        <w:pStyle w:val="p1"/>
        <w:rPr>
          <w:rFonts w:eastAsia="Times New Roman"/>
        </w:rPr>
      </w:pPr>
      <w:r>
        <w:rPr>
          <w:rFonts w:eastAsia="Times New Roman"/>
        </w:rPr>
        <w:t xml:space="preserve">TRANSIENT OSTEOPROSIS IN PREGNANCY IS A CHALLENGING CONDITION DUE TO RARITY OF THE CONDITION HENSE LESS EXPERIENCE AND ON THE OTHER, HAND THE PHARMACOTHERAPY IS LIMITED BY THE GESTATIONAL AGE AND FETAL EFFECTS. DELIVERY MIGHT BE AN OPTION BUT THERE IS NO EVIDANCE IN THE LITRETURE FOR EARLY DELIVERY IN CASES WITH TOH. </w:t>
      </w:r>
    </w:p>
    <w:p w14:paraId="7EFF336E" w14:textId="34DF5552" w:rsidR="00547C90" w:rsidRDefault="00547C90" w:rsidP="00547C90">
      <w:pPr>
        <w:rPr>
          <w:rFonts w:eastAsia="Times New Roman"/>
        </w:rPr>
      </w:pPr>
      <w:r>
        <w:rPr>
          <w:rFonts w:eastAsia="Times New Roman"/>
        </w:rPr>
        <w:t xml:space="preserve">The availability and utilization of resources in tertiary level medical care settings play tremendous role in the management of rare and challenging cases such as TOH. </w:t>
      </w:r>
    </w:p>
    <w:p w14:paraId="6D66242C" w14:textId="6B8A9871" w:rsidR="00547C90" w:rsidRDefault="00547C90" w:rsidP="00547C90">
      <w:pPr>
        <w:pStyle w:val="p1"/>
        <w:rPr>
          <w:rFonts w:eastAsia="Times New Roman"/>
        </w:rPr>
      </w:pPr>
      <w:r>
        <w:rPr>
          <w:rFonts w:eastAsia="Times New Roman"/>
        </w:rPr>
        <w:t>In some cases, weighing the risk of intervention versus expectant management is vital as it will change the outcome</w:t>
      </w:r>
      <w:r w:rsidR="003A4F2D">
        <w:rPr>
          <w:rFonts w:eastAsia="Times New Roman"/>
        </w:rPr>
        <w:t>.</w:t>
      </w:r>
    </w:p>
    <w:p w14:paraId="1E072530" w14:textId="43210B11" w:rsidR="007B65ED" w:rsidRDefault="007B65ED"/>
    <w:p w14:paraId="4D2C14F8" w14:textId="77777777" w:rsidR="00570A06" w:rsidRDefault="00570A06"/>
    <w:p w14:paraId="132A76A9" w14:textId="5FD6BF8C" w:rsidR="007B65ED" w:rsidRDefault="007B65ED"/>
    <w:p w14:paraId="5F16EB2A" w14:textId="0C220F23" w:rsidR="007B65ED" w:rsidRDefault="007B65ED"/>
    <w:p w14:paraId="0D4885D3" w14:textId="1BA8B9CA" w:rsidR="007B65ED" w:rsidRDefault="007B65ED"/>
    <w:p w14:paraId="3242A1C8" w14:textId="74CF5C48" w:rsidR="007B65ED" w:rsidRDefault="007B65ED"/>
    <w:p w14:paraId="41453CFD" w14:textId="2EC8E600" w:rsidR="007B65ED" w:rsidRDefault="007B65ED"/>
    <w:p w14:paraId="18418CC1" w14:textId="445C8C30" w:rsidR="007B65ED" w:rsidRDefault="007B65ED"/>
    <w:p w14:paraId="25C18F99" w14:textId="40E2C6DA" w:rsidR="007B65ED" w:rsidRDefault="007B65ED"/>
    <w:p w14:paraId="0DAE9F00" w14:textId="184E0C7F" w:rsidR="007B65ED" w:rsidRDefault="007B65ED"/>
    <w:p w14:paraId="7F16823C" w14:textId="27CF37E3" w:rsidR="007B65ED" w:rsidRDefault="007B65ED"/>
    <w:p w14:paraId="1D8F43B1" w14:textId="04C43F26" w:rsidR="007B65ED" w:rsidRDefault="007B65ED"/>
    <w:p w14:paraId="1C249593" w14:textId="09F2B6F0" w:rsidR="007B65ED" w:rsidRDefault="007B65ED"/>
    <w:p w14:paraId="428AEBB0" w14:textId="651C99D5" w:rsidR="007B65ED" w:rsidRDefault="007B65ED"/>
    <w:p w14:paraId="66809D1F" w14:textId="5D28495E" w:rsidR="007B65ED" w:rsidRDefault="007B65ED"/>
    <w:p w14:paraId="3C5023A4" w14:textId="60695BAE" w:rsidR="007B65ED" w:rsidRDefault="007B65ED"/>
    <w:p w14:paraId="697414C1" w14:textId="141D2722" w:rsidR="007B65ED" w:rsidRDefault="007B65ED"/>
    <w:p w14:paraId="254D2993" w14:textId="67FF6C98" w:rsidR="007B65ED" w:rsidRDefault="007B65ED">
      <w:r>
        <w:t xml:space="preserve">References: </w:t>
      </w:r>
    </w:p>
    <w:p w14:paraId="649CB2EA" w14:textId="77777777" w:rsidR="007B65ED" w:rsidRPr="007B65ED" w:rsidRDefault="007B65ED" w:rsidP="007B65ED">
      <w:pPr>
        <w:numPr>
          <w:ilvl w:val="0"/>
          <w:numId w:val="1"/>
        </w:numPr>
        <w:spacing w:before="100" w:beforeAutospacing="1" w:after="100" w:afterAutospacing="1"/>
        <w:rPr>
          <w:rFonts w:ascii="Helvetica" w:eastAsia="Times New Roman" w:hAnsi="Helvetica" w:cs="Times New Roman"/>
          <w:color w:val="34343C"/>
          <w:sz w:val="23"/>
          <w:szCs w:val="23"/>
          <w:lang w:eastAsia="en-GB"/>
        </w:rPr>
      </w:pPr>
      <w:r w:rsidRPr="007B65ED">
        <w:rPr>
          <w:rFonts w:ascii="Helvetica" w:eastAsia="Times New Roman" w:hAnsi="Helvetica" w:cs="Times New Roman"/>
          <w:color w:val="34343C"/>
          <w:sz w:val="23"/>
          <w:szCs w:val="23"/>
          <w:lang w:eastAsia="en-GB"/>
        </w:rPr>
        <w:t xml:space="preserve">Patel V, </w:t>
      </w:r>
      <w:proofErr w:type="spellStart"/>
      <w:r w:rsidRPr="007B65ED">
        <w:rPr>
          <w:rFonts w:ascii="Helvetica" w:eastAsia="Times New Roman" w:hAnsi="Helvetica" w:cs="Times New Roman"/>
          <w:color w:val="34343C"/>
          <w:sz w:val="23"/>
          <w:szCs w:val="23"/>
          <w:lang w:eastAsia="en-GB"/>
        </w:rPr>
        <w:t>Temkin</w:t>
      </w:r>
      <w:proofErr w:type="spellEnd"/>
      <w:r w:rsidRPr="007B65ED">
        <w:rPr>
          <w:rFonts w:ascii="Helvetica" w:eastAsia="Times New Roman" w:hAnsi="Helvetica" w:cs="Times New Roman"/>
          <w:color w:val="34343C"/>
          <w:sz w:val="23"/>
          <w:szCs w:val="23"/>
          <w:lang w:eastAsia="en-GB"/>
        </w:rPr>
        <w:t xml:space="preserve"> S, O'Loughlin M. Transient osteoporosis of pregnancy in a 32-year-old female. </w:t>
      </w:r>
      <w:proofErr w:type="spellStart"/>
      <w:r w:rsidRPr="007B65ED">
        <w:rPr>
          <w:rFonts w:ascii="Helvetica" w:eastAsia="Times New Roman" w:hAnsi="Helvetica" w:cs="Times New Roman"/>
          <w:i/>
          <w:iCs/>
          <w:color w:val="34343C"/>
          <w:sz w:val="23"/>
          <w:szCs w:val="23"/>
          <w:lang w:eastAsia="en-GB"/>
        </w:rPr>
        <w:t>Radiol</w:t>
      </w:r>
      <w:proofErr w:type="spellEnd"/>
      <w:r w:rsidRPr="007B65ED">
        <w:rPr>
          <w:rFonts w:ascii="Helvetica" w:eastAsia="Times New Roman" w:hAnsi="Helvetica" w:cs="Times New Roman"/>
          <w:i/>
          <w:iCs/>
          <w:color w:val="34343C"/>
          <w:sz w:val="23"/>
          <w:szCs w:val="23"/>
          <w:lang w:eastAsia="en-GB"/>
        </w:rPr>
        <w:t>. Case. Rep.</w:t>
      </w:r>
      <w:r w:rsidRPr="007B65ED">
        <w:rPr>
          <w:rFonts w:ascii="Helvetica" w:eastAsia="Times New Roman" w:hAnsi="Helvetica" w:cs="Times New Roman"/>
          <w:color w:val="34343C"/>
          <w:sz w:val="23"/>
          <w:szCs w:val="23"/>
          <w:lang w:eastAsia="en-GB"/>
        </w:rPr>
        <w:t> 7(2), 646 (2011). </w:t>
      </w:r>
    </w:p>
    <w:p w14:paraId="6A88B404" w14:textId="77777777" w:rsidR="007B65ED" w:rsidRPr="007B65ED" w:rsidRDefault="007B65ED" w:rsidP="007B65ED">
      <w:pPr>
        <w:numPr>
          <w:ilvl w:val="0"/>
          <w:numId w:val="2"/>
        </w:numPr>
        <w:spacing w:before="100" w:beforeAutospacing="1" w:after="100" w:afterAutospacing="1"/>
        <w:rPr>
          <w:rFonts w:ascii="Helvetica" w:eastAsia="Times New Roman" w:hAnsi="Helvetica" w:cs="Times New Roman"/>
          <w:color w:val="34343C"/>
          <w:sz w:val="23"/>
          <w:szCs w:val="23"/>
          <w:lang w:eastAsia="en-GB"/>
        </w:rPr>
      </w:pPr>
      <w:bookmarkStart w:id="0" w:name="2"/>
      <w:bookmarkEnd w:id="0"/>
      <w:r w:rsidRPr="007B65ED">
        <w:rPr>
          <w:rFonts w:ascii="Helvetica" w:eastAsia="Times New Roman" w:hAnsi="Helvetica" w:cs="Times New Roman"/>
          <w:color w:val="34343C"/>
          <w:sz w:val="23"/>
          <w:szCs w:val="23"/>
          <w:lang w:eastAsia="en-GB"/>
        </w:rPr>
        <w:t>Curtiss PH, Kincaid WE. Transitory demineralization of the hip in pregnancy. A report of three cases. </w:t>
      </w:r>
      <w:r w:rsidRPr="007B65ED">
        <w:rPr>
          <w:rFonts w:ascii="Helvetica" w:eastAsia="Times New Roman" w:hAnsi="Helvetica" w:cs="Times New Roman"/>
          <w:i/>
          <w:iCs/>
          <w:color w:val="34343C"/>
          <w:sz w:val="23"/>
          <w:szCs w:val="23"/>
          <w:lang w:eastAsia="en-GB"/>
        </w:rPr>
        <w:t>J. Bone. Joint. Surg. Am.</w:t>
      </w:r>
      <w:r w:rsidRPr="007B65ED">
        <w:rPr>
          <w:rFonts w:ascii="Helvetica" w:eastAsia="Times New Roman" w:hAnsi="Helvetica" w:cs="Times New Roman"/>
          <w:color w:val="34343C"/>
          <w:sz w:val="23"/>
          <w:szCs w:val="23"/>
          <w:lang w:eastAsia="en-GB"/>
        </w:rPr>
        <w:t> 41-A, 1327–1333 (1959). </w:t>
      </w:r>
    </w:p>
    <w:p w14:paraId="196EE4B5" w14:textId="77777777" w:rsidR="007B65ED" w:rsidRPr="007B65ED" w:rsidRDefault="007B65ED" w:rsidP="007B65ED">
      <w:pPr>
        <w:numPr>
          <w:ilvl w:val="0"/>
          <w:numId w:val="3"/>
        </w:numPr>
        <w:spacing w:before="100" w:beforeAutospacing="1" w:after="100" w:afterAutospacing="1"/>
        <w:rPr>
          <w:rFonts w:ascii="Helvetica" w:eastAsia="Times New Roman" w:hAnsi="Helvetica" w:cs="Times New Roman"/>
          <w:color w:val="34343C"/>
          <w:sz w:val="23"/>
          <w:szCs w:val="23"/>
          <w:lang w:eastAsia="en-GB"/>
        </w:rPr>
      </w:pPr>
      <w:bookmarkStart w:id="1" w:name="3"/>
      <w:bookmarkEnd w:id="1"/>
      <w:proofErr w:type="spellStart"/>
      <w:r w:rsidRPr="007B65ED">
        <w:rPr>
          <w:rFonts w:ascii="Helvetica" w:eastAsia="Times New Roman" w:hAnsi="Helvetica" w:cs="Times New Roman"/>
          <w:color w:val="34343C"/>
          <w:sz w:val="23"/>
          <w:szCs w:val="23"/>
          <w:lang w:eastAsia="en-GB"/>
        </w:rPr>
        <w:t>Vande</w:t>
      </w:r>
      <w:proofErr w:type="spellEnd"/>
      <w:r w:rsidRPr="007B65ED">
        <w:rPr>
          <w:rFonts w:ascii="Helvetica" w:eastAsia="Times New Roman" w:hAnsi="Helvetica" w:cs="Times New Roman"/>
          <w:color w:val="34343C"/>
          <w:sz w:val="23"/>
          <w:szCs w:val="23"/>
          <w:lang w:eastAsia="en-GB"/>
        </w:rPr>
        <w:t xml:space="preserve"> Berg BC, </w:t>
      </w:r>
      <w:proofErr w:type="spellStart"/>
      <w:r w:rsidRPr="007B65ED">
        <w:rPr>
          <w:rFonts w:ascii="Helvetica" w:eastAsia="Times New Roman" w:hAnsi="Helvetica" w:cs="Times New Roman"/>
          <w:color w:val="34343C"/>
          <w:sz w:val="23"/>
          <w:szCs w:val="23"/>
          <w:lang w:eastAsia="en-GB"/>
        </w:rPr>
        <w:t>Lecouvet</w:t>
      </w:r>
      <w:proofErr w:type="spellEnd"/>
      <w:r w:rsidRPr="007B65ED">
        <w:rPr>
          <w:rFonts w:ascii="Helvetica" w:eastAsia="Times New Roman" w:hAnsi="Helvetica" w:cs="Times New Roman"/>
          <w:color w:val="34343C"/>
          <w:sz w:val="23"/>
          <w:szCs w:val="23"/>
          <w:lang w:eastAsia="en-GB"/>
        </w:rPr>
        <w:t xml:space="preserve"> FE, </w:t>
      </w:r>
      <w:proofErr w:type="spellStart"/>
      <w:r w:rsidRPr="007B65ED">
        <w:rPr>
          <w:rFonts w:ascii="Helvetica" w:eastAsia="Times New Roman" w:hAnsi="Helvetica" w:cs="Times New Roman"/>
          <w:color w:val="34343C"/>
          <w:sz w:val="23"/>
          <w:szCs w:val="23"/>
          <w:lang w:eastAsia="en-GB"/>
        </w:rPr>
        <w:t>Koutaissoff</w:t>
      </w:r>
      <w:proofErr w:type="spellEnd"/>
      <w:r w:rsidRPr="007B65ED">
        <w:rPr>
          <w:rFonts w:ascii="Helvetica" w:eastAsia="Times New Roman" w:hAnsi="Helvetica" w:cs="Times New Roman"/>
          <w:color w:val="34343C"/>
          <w:sz w:val="23"/>
          <w:szCs w:val="23"/>
          <w:lang w:eastAsia="en-GB"/>
        </w:rPr>
        <w:t xml:space="preserve"> S </w:t>
      </w:r>
      <w:proofErr w:type="gramStart"/>
      <w:r w:rsidRPr="007B65ED">
        <w:rPr>
          <w:rFonts w:ascii="Helvetica" w:eastAsia="Times New Roman" w:hAnsi="Helvetica" w:cs="Times New Roman"/>
          <w:i/>
          <w:iCs/>
          <w:color w:val="34343C"/>
          <w:sz w:val="23"/>
          <w:szCs w:val="23"/>
          <w:lang w:eastAsia="en-GB"/>
        </w:rPr>
        <w:t>et al.</w:t>
      </w:r>
      <w:proofErr w:type="gramEnd"/>
      <w:r w:rsidRPr="007B65ED">
        <w:rPr>
          <w:rFonts w:ascii="Helvetica" w:eastAsia="Times New Roman" w:hAnsi="Helvetica" w:cs="Times New Roman"/>
          <w:color w:val="34343C"/>
          <w:sz w:val="23"/>
          <w:szCs w:val="23"/>
          <w:lang w:eastAsia="en-GB"/>
        </w:rPr>
        <w:t xml:space="preserve"> Bone marrow </w:t>
      </w:r>
      <w:proofErr w:type="spellStart"/>
      <w:r w:rsidRPr="007B65ED">
        <w:rPr>
          <w:rFonts w:ascii="Helvetica" w:eastAsia="Times New Roman" w:hAnsi="Helvetica" w:cs="Times New Roman"/>
          <w:color w:val="34343C"/>
          <w:sz w:val="23"/>
          <w:szCs w:val="23"/>
          <w:lang w:eastAsia="en-GB"/>
        </w:rPr>
        <w:t>edema</w:t>
      </w:r>
      <w:proofErr w:type="spellEnd"/>
      <w:r w:rsidRPr="007B65ED">
        <w:rPr>
          <w:rFonts w:ascii="Helvetica" w:eastAsia="Times New Roman" w:hAnsi="Helvetica" w:cs="Times New Roman"/>
          <w:color w:val="34343C"/>
          <w:sz w:val="23"/>
          <w:szCs w:val="23"/>
          <w:lang w:eastAsia="en-GB"/>
        </w:rPr>
        <w:t xml:space="preserve"> of the femoral head and transient osteoporosis of the hip. </w:t>
      </w:r>
      <w:r w:rsidRPr="007B65ED">
        <w:rPr>
          <w:rFonts w:ascii="Helvetica" w:eastAsia="Times New Roman" w:hAnsi="Helvetica" w:cs="Times New Roman"/>
          <w:i/>
          <w:iCs/>
          <w:color w:val="34343C"/>
          <w:sz w:val="23"/>
          <w:szCs w:val="23"/>
          <w:lang w:eastAsia="en-GB"/>
        </w:rPr>
        <w:t xml:space="preserve">Eur. J. </w:t>
      </w:r>
      <w:proofErr w:type="spellStart"/>
      <w:r w:rsidRPr="007B65ED">
        <w:rPr>
          <w:rFonts w:ascii="Helvetica" w:eastAsia="Times New Roman" w:hAnsi="Helvetica" w:cs="Times New Roman"/>
          <w:i/>
          <w:iCs/>
          <w:color w:val="34343C"/>
          <w:sz w:val="23"/>
          <w:szCs w:val="23"/>
          <w:lang w:eastAsia="en-GB"/>
        </w:rPr>
        <w:t>Radiol</w:t>
      </w:r>
      <w:proofErr w:type="spellEnd"/>
      <w:r w:rsidRPr="007B65ED">
        <w:rPr>
          <w:rFonts w:ascii="Helvetica" w:eastAsia="Times New Roman" w:hAnsi="Helvetica" w:cs="Times New Roman"/>
          <w:i/>
          <w:iCs/>
          <w:color w:val="34343C"/>
          <w:sz w:val="23"/>
          <w:szCs w:val="23"/>
          <w:lang w:eastAsia="en-GB"/>
        </w:rPr>
        <w:t>.</w:t>
      </w:r>
      <w:r w:rsidRPr="007B65ED">
        <w:rPr>
          <w:rFonts w:ascii="Helvetica" w:eastAsia="Times New Roman" w:hAnsi="Helvetica" w:cs="Times New Roman"/>
          <w:color w:val="34343C"/>
          <w:sz w:val="23"/>
          <w:szCs w:val="23"/>
          <w:lang w:eastAsia="en-GB"/>
        </w:rPr>
        <w:t> 67, 68-77 (2008).</w:t>
      </w:r>
    </w:p>
    <w:p w14:paraId="6817DAA9" w14:textId="77777777" w:rsidR="00B635C7" w:rsidRPr="00B635C7" w:rsidRDefault="00B635C7" w:rsidP="00B635C7">
      <w:pPr>
        <w:numPr>
          <w:ilvl w:val="0"/>
          <w:numId w:val="3"/>
        </w:numPr>
        <w:spacing w:before="100" w:beforeAutospacing="1" w:after="100" w:afterAutospacing="1"/>
        <w:rPr>
          <w:rFonts w:ascii="Helvetica" w:eastAsia="Times New Roman" w:hAnsi="Helvetica" w:cs="Times New Roman"/>
          <w:color w:val="34343C"/>
          <w:sz w:val="23"/>
          <w:szCs w:val="23"/>
          <w:lang w:eastAsia="en-GB"/>
        </w:rPr>
      </w:pPr>
      <w:proofErr w:type="spellStart"/>
      <w:r w:rsidRPr="00B635C7">
        <w:rPr>
          <w:rFonts w:ascii="Helvetica" w:eastAsia="Times New Roman" w:hAnsi="Helvetica" w:cs="Times New Roman"/>
          <w:color w:val="34343C"/>
          <w:sz w:val="23"/>
          <w:szCs w:val="23"/>
          <w:lang w:eastAsia="en-GB"/>
        </w:rPr>
        <w:t>Hadidy</w:t>
      </w:r>
      <w:proofErr w:type="spellEnd"/>
      <w:r w:rsidRPr="00B635C7">
        <w:rPr>
          <w:rFonts w:ascii="Helvetica" w:eastAsia="Times New Roman" w:hAnsi="Helvetica" w:cs="Times New Roman"/>
          <w:color w:val="34343C"/>
          <w:sz w:val="23"/>
          <w:szCs w:val="23"/>
          <w:lang w:eastAsia="en-GB"/>
        </w:rPr>
        <w:t xml:space="preserve"> AM, Al </w:t>
      </w:r>
      <w:proofErr w:type="spellStart"/>
      <w:r w:rsidRPr="00B635C7">
        <w:rPr>
          <w:rFonts w:ascii="Helvetica" w:eastAsia="Times New Roman" w:hAnsi="Helvetica" w:cs="Times New Roman"/>
          <w:color w:val="34343C"/>
          <w:sz w:val="23"/>
          <w:szCs w:val="23"/>
          <w:lang w:eastAsia="en-GB"/>
        </w:rPr>
        <w:t>Ryalat</w:t>
      </w:r>
      <w:proofErr w:type="spellEnd"/>
      <w:r w:rsidRPr="00B635C7">
        <w:rPr>
          <w:rFonts w:ascii="Helvetica" w:eastAsia="Times New Roman" w:hAnsi="Helvetica" w:cs="Times New Roman"/>
          <w:color w:val="34343C"/>
          <w:sz w:val="23"/>
          <w:szCs w:val="23"/>
          <w:lang w:eastAsia="en-GB"/>
        </w:rPr>
        <w:t xml:space="preserve"> NT, </w:t>
      </w:r>
      <w:proofErr w:type="spellStart"/>
      <w:r w:rsidRPr="00B635C7">
        <w:rPr>
          <w:rFonts w:ascii="Helvetica" w:eastAsia="Times New Roman" w:hAnsi="Helvetica" w:cs="Times New Roman"/>
          <w:color w:val="34343C"/>
          <w:sz w:val="23"/>
          <w:szCs w:val="23"/>
          <w:lang w:eastAsia="en-GB"/>
        </w:rPr>
        <w:t>Hadidi</w:t>
      </w:r>
      <w:proofErr w:type="spellEnd"/>
      <w:r w:rsidRPr="00B635C7">
        <w:rPr>
          <w:rFonts w:ascii="Helvetica" w:eastAsia="Times New Roman" w:hAnsi="Helvetica" w:cs="Times New Roman"/>
          <w:color w:val="34343C"/>
          <w:sz w:val="23"/>
          <w:szCs w:val="23"/>
          <w:lang w:eastAsia="en-GB"/>
        </w:rPr>
        <w:t xml:space="preserve"> ST </w:t>
      </w:r>
      <w:r w:rsidRPr="00B635C7">
        <w:rPr>
          <w:rFonts w:ascii="Helvetica" w:eastAsia="Times New Roman" w:hAnsi="Helvetica" w:cs="Times New Roman"/>
          <w:i/>
          <w:iCs/>
          <w:color w:val="34343C"/>
          <w:sz w:val="23"/>
          <w:szCs w:val="23"/>
          <w:lang w:eastAsia="en-GB"/>
        </w:rPr>
        <w:t>et al.</w:t>
      </w:r>
      <w:r w:rsidRPr="00B635C7">
        <w:rPr>
          <w:rFonts w:ascii="Helvetica" w:eastAsia="Times New Roman" w:hAnsi="Helvetica" w:cs="Times New Roman"/>
          <w:color w:val="34343C"/>
          <w:sz w:val="23"/>
          <w:szCs w:val="23"/>
          <w:lang w:eastAsia="en-GB"/>
        </w:rPr>
        <w:t> Male transient hip osteoporosis: Are physicians at a higher risk? </w:t>
      </w:r>
      <w:r w:rsidRPr="00B635C7">
        <w:rPr>
          <w:rFonts w:ascii="Helvetica" w:eastAsia="Times New Roman" w:hAnsi="Helvetica" w:cs="Times New Roman"/>
          <w:i/>
          <w:iCs/>
          <w:color w:val="34343C"/>
          <w:sz w:val="23"/>
          <w:szCs w:val="23"/>
          <w:lang w:eastAsia="en-GB"/>
        </w:rPr>
        <w:t xml:space="preserve">Arch. </w:t>
      </w:r>
      <w:proofErr w:type="spellStart"/>
      <w:r w:rsidRPr="00B635C7">
        <w:rPr>
          <w:rFonts w:ascii="Helvetica" w:eastAsia="Times New Roman" w:hAnsi="Helvetica" w:cs="Times New Roman"/>
          <w:i/>
          <w:iCs/>
          <w:color w:val="34343C"/>
          <w:sz w:val="23"/>
          <w:szCs w:val="23"/>
          <w:lang w:eastAsia="en-GB"/>
        </w:rPr>
        <w:t>Osteoporos</w:t>
      </w:r>
      <w:proofErr w:type="spellEnd"/>
      <w:r w:rsidRPr="00B635C7">
        <w:rPr>
          <w:rFonts w:ascii="Helvetica" w:eastAsia="Times New Roman" w:hAnsi="Helvetica" w:cs="Times New Roman"/>
          <w:i/>
          <w:iCs/>
          <w:color w:val="34343C"/>
          <w:sz w:val="23"/>
          <w:szCs w:val="23"/>
          <w:lang w:eastAsia="en-GB"/>
        </w:rPr>
        <w:t>.</w:t>
      </w:r>
      <w:r w:rsidRPr="00B635C7">
        <w:rPr>
          <w:rFonts w:ascii="Helvetica" w:eastAsia="Times New Roman" w:hAnsi="Helvetica" w:cs="Times New Roman"/>
          <w:color w:val="34343C"/>
          <w:sz w:val="23"/>
          <w:szCs w:val="23"/>
          <w:lang w:eastAsia="en-GB"/>
        </w:rPr>
        <w:t> 4(1-2), 41–45 (2009). </w:t>
      </w:r>
    </w:p>
    <w:p w14:paraId="762C842C" w14:textId="77777777" w:rsidR="00B635C7" w:rsidRPr="00B635C7" w:rsidRDefault="00B635C7" w:rsidP="00B635C7">
      <w:pPr>
        <w:numPr>
          <w:ilvl w:val="0"/>
          <w:numId w:val="3"/>
        </w:numPr>
        <w:spacing w:before="100" w:beforeAutospacing="1" w:after="100" w:afterAutospacing="1"/>
        <w:rPr>
          <w:rFonts w:ascii="Helvetica" w:eastAsia="Times New Roman" w:hAnsi="Helvetica" w:cs="Times New Roman"/>
          <w:color w:val="34343C"/>
          <w:sz w:val="23"/>
          <w:szCs w:val="23"/>
          <w:lang w:eastAsia="en-GB"/>
        </w:rPr>
      </w:pPr>
      <w:bookmarkStart w:id="2" w:name="5"/>
      <w:bookmarkEnd w:id="2"/>
      <w:r w:rsidRPr="00B635C7">
        <w:rPr>
          <w:rFonts w:ascii="Helvetica" w:eastAsia="Times New Roman" w:hAnsi="Helvetica" w:cs="Times New Roman"/>
          <w:color w:val="34343C"/>
          <w:sz w:val="23"/>
          <w:szCs w:val="23"/>
          <w:lang w:eastAsia="en-GB"/>
        </w:rPr>
        <w:t>Shaik Ahmed, Jeanine M. Lindsay, RN BSN et al. </w:t>
      </w:r>
      <w:hyperlink r:id="rId14" w:tgtFrame="_blank" w:history="1">
        <w:r w:rsidRPr="00B635C7">
          <w:rPr>
            <w:rFonts w:ascii="Helvetica" w:eastAsia="Times New Roman" w:hAnsi="Helvetica" w:cs="Times New Roman"/>
            <w:color w:val="34343C"/>
            <w:sz w:val="23"/>
            <w:szCs w:val="23"/>
            <w:lang w:eastAsia="en-GB"/>
          </w:rPr>
          <w:t>Spinal Cord</w:t>
        </w:r>
      </w:hyperlink>
      <w:r w:rsidRPr="00B635C7">
        <w:rPr>
          <w:rFonts w:ascii="Helvetica" w:eastAsia="Times New Roman" w:hAnsi="Helvetica" w:cs="Times New Roman"/>
          <w:color w:val="34343C"/>
          <w:sz w:val="23"/>
          <w:szCs w:val="23"/>
          <w:lang w:eastAsia="en-GB"/>
        </w:rPr>
        <w:t> Stimulation for Complex Regional Pain </w:t>
      </w:r>
      <w:hyperlink r:id="rId15" w:tgtFrame="_blank" w:history="1">
        <w:r w:rsidRPr="00B635C7">
          <w:rPr>
            <w:rFonts w:ascii="Helvetica" w:eastAsia="Times New Roman" w:hAnsi="Helvetica" w:cs="Times New Roman"/>
            <w:color w:val="34343C"/>
            <w:sz w:val="23"/>
            <w:szCs w:val="23"/>
            <w:lang w:eastAsia="en-GB"/>
          </w:rPr>
          <w:t>Syndrome</w:t>
        </w:r>
      </w:hyperlink>
      <w:r w:rsidRPr="00B635C7">
        <w:rPr>
          <w:rFonts w:ascii="Helvetica" w:eastAsia="Times New Roman" w:hAnsi="Helvetica" w:cs="Times New Roman"/>
          <w:color w:val="34343C"/>
          <w:sz w:val="23"/>
          <w:szCs w:val="23"/>
          <w:lang w:eastAsia="en-GB"/>
        </w:rPr>
        <w:t>: A Case Study of a Pregnant Female. </w:t>
      </w:r>
      <w:r w:rsidRPr="00B635C7">
        <w:rPr>
          <w:rFonts w:ascii="Helvetica" w:eastAsia="Times New Roman" w:hAnsi="Helvetica" w:cs="Times New Roman"/>
          <w:i/>
          <w:iCs/>
          <w:color w:val="34343C"/>
          <w:sz w:val="23"/>
          <w:szCs w:val="23"/>
          <w:lang w:eastAsia="en-GB"/>
        </w:rPr>
        <w:t>Pain. Physician.</w:t>
      </w:r>
      <w:r w:rsidRPr="00B635C7">
        <w:rPr>
          <w:rFonts w:ascii="Helvetica" w:eastAsia="Times New Roman" w:hAnsi="Helvetica" w:cs="Times New Roman"/>
          <w:color w:val="34343C"/>
          <w:sz w:val="23"/>
          <w:szCs w:val="23"/>
          <w:lang w:eastAsia="en-GB"/>
        </w:rPr>
        <w:t> 19(3), 487-493 (2016).</w:t>
      </w:r>
    </w:p>
    <w:p w14:paraId="14C75305" w14:textId="77777777" w:rsidR="00DE4C63" w:rsidRPr="00DE4C63" w:rsidRDefault="00DE4C63" w:rsidP="00DE4C63">
      <w:pPr>
        <w:numPr>
          <w:ilvl w:val="0"/>
          <w:numId w:val="6"/>
        </w:numPr>
        <w:spacing w:before="100" w:beforeAutospacing="1" w:after="100" w:afterAutospacing="1"/>
        <w:rPr>
          <w:rFonts w:ascii="Helvetica" w:eastAsia="Times New Roman" w:hAnsi="Helvetica" w:cs="Times New Roman"/>
          <w:color w:val="34343C"/>
          <w:sz w:val="23"/>
          <w:szCs w:val="23"/>
          <w:lang w:eastAsia="en-GB"/>
        </w:rPr>
      </w:pPr>
      <w:proofErr w:type="spellStart"/>
      <w:r w:rsidRPr="00DE4C63">
        <w:rPr>
          <w:rFonts w:ascii="Helvetica" w:eastAsia="Times New Roman" w:hAnsi="Helvetica" w:cs="Times New Roman"/>
          <w:color w:val="34343C"/>
          <w:sz w:val="23"/>
          <w:szCs w:val="23"/>
          <w:lang w:eastAsia="en-GB"/>
        </w:rPr>
        <w:t>Dawid</w:t>
      </w:r>
      <w:proofErr w:type="spellEnd"/>
      <w:r w:rsidRPr="00DE4C63">
        <w:rPr>
          <w:rFonts w:ascii="Helvetica" w:eastAsia="Times New Roman" w:hAnsi="Helvetica" w:cs="Times New Roman"/>
          <w:color w:val="34343C"/>
          <w:sz w:val="23"/>
          <w:szCs w:val="23"/>
          <w:lang w:eastAsia="en-GB"/>
        </w:rPr>
        <w:t xml:space="preserve"> </w:t>
      </w:r>
      <w:proofErr w:type="spellStart"/>
      <w:r w:rsidRPr="00DE4C63">
        <w:rPr>
          <w:rFonts w:ascii="Helvetica" w:eastAsia="Times New Roman" w:hAnsi="Helvetica" w:cs="Times New Roman"/>
          <w:color w:val="34343C"/>
          <w:sz w:val="23"/>
          <w:szCs w:val="23"/>
          <w:lang w:eastAsia="en-GB"/>
        </w:rPr>
        <w:t>Szwedowski</w:t>
      </w:r>
      <w:proofErr w:type="spellEnd"/>
      <w:r w:rsidRPr="00DE4C63">
        <w:rPr>
          <w:rFonts w:ascii="Helvetica" w:eastAsia="Times New Roman" w:hAnsi="Helvetica" w:cs="Times New Roman"/>
          <w:color w:val="34343C"/>
          <w:sz w:val="23"/>
          <w:szCs w:val="23"/>
          <w:lang w:eastAsia="en-GB"/>
        </w:rPr>
        <w:t xml:space="preserve"> EF, </w:t>
      </w:r>
      <w:proofErr w:type="spellStart"/>
      <w:r w:rsidRPr="00DE4C63">
        <w:rPr>
          <w:rFonts w:ascii="Helvetica" w:eastAsia="Times New Roman" w:hAnsi="Helvetica" w:cs="Times New Roman"/>
          <w:color w:val="34343C"/>
          <w:sz w:val="23"/>
          <w:szCs w:val="23"/>
          <w:lang w:eastAsia="en-GB"/>
        </w:rPr>
        <w:t>Żaneta</w:t>
      </w:r>
      <w:proofErr w:type="spellEnd"/>
      <w:r w:rsidRPr="00DE4C63">
        <w:rPr>
          <w:rFonts w:ascii="Helvetica" w:eastAsia="Times New Roman" w:hAnsi="Helvetica" w:cs="Times New Roman"/>
          <w:color w:val="34343C"/>
          <w:sz w:val="23"/>
          <w:szCs w:val="23"/>
          <w:lang w:eastAsia="en-GB"/>
        </w:rPr>
        <w:t xml:space="preserve"> </w:t>
      </w:r>
      <w:proofErr w:type="spellStart"/>
      <w:r w:rsidRPr="00DE4C63">
        <w:rPr>
          <w:rFonts w:ascii="Helvetica" w:eastAsia="Times New Roman" w:hAnsi="Helvetica" w:cs="Times New Roman"/>
          <w:color w:val="34343C"/>
          <w:sz w:val="23"/>
          <w:szCs w:val="23"/>
          <w:lang w:eastAsia="en-GB"/>
        </w:rPr>
        <w:t>Nitek</w:t>
      </w:r>
      <w:proofErr w:type="spellEnd"/>
      <w:r w:rsidRPr="00DE4C63">
        <w:rPr>
          <w:rFonts w:ascii="Helvetica" w:eastAsia="Times New Roman" w:hAnsi="Helvetica" w:cs="Times New Roman"/>
          <w:color w:val="34343C"/>
          <w:sz w:val="23"/>
          <w:szCs w:val="23"/>
          <w:lang w:eastAsia="en-GB"/>
        </w:rPr>
        <w:t xml:space="preserve"> EF, Jerzy </w:t>
      </w:r>
      <w:proofErr w:type="spellStart"/>
      <w:r w:rsidRPr="00DE4C63">
        <w:rPr>
          <w:rFonts w:ascii="Helvetica" w:eastAsia="Times New Roman" w:hAnsi="Helvetica" w:cs="Times New Roman"/>
          <w:color w:val="34343C"/>
          <w:sz w:val="23"/>
          <w:szCs w:val="23"/>
          <w:lang w:eastAsia="en-GB"/>
        </w:rPr>
        <w:t>Walecki</w:t>
      </w:r>
      <w:proofErr w:type="spellEnd"/>
      <w:r w:rsidRPr="00DE4C63">
        <w:rPr>
          <w:rFonts w:ascii="Helvetica" w:eastAsia="Times New Roman" w:hAnsi="Helvetica" w:cs="Times New Roman"/>
          <w:color w:val="34343C"/>
          <w:sz w:val="23"/>
          <w:szCs w:val="23"/>
          <w:lang w:eastAsia="en-GB"/>
        </w:rPr>
        <w:t xml:space="preserve"> EF. Evaluation of transient osteoporosis of the hip in magnetic resonance imaging. </w:t>
      </w:r>
      <w:r w:rsidRPr="00DE4C63">
        <w:rPr>
          <w:rFonts w:ascii="Helvetica" w:eastAsia="Times New Roman" w:hAnsi="Helvetica" w:cs="Times New Roman"/>
          <w:i/>
          <w:iCs/>
          <w:color w:val="34343C"/>
          <w:sz w:val="23"/>
          <w:szCs w:val="23"/>
          <w:lang w:eastAsia="en-GB"/>
        </w:rPr>
        <w:t xml:space="preserve">Polish. J. </w:t>
      </w:r>
      <w:proofErr w:type="spellStart"/>
      <w:r w:rsidRPr="00DE4C63">
        <w:rPr>
          <w:rFonts w:ascii="Helvetica" w:eastAsia="Times New Roman" w:hAnsi="Helvetica" w:cs="Times New Roman"/>
          <w:i/>
          <w:iCs/>
          <w:color w:val="34343C"/>
          <w:sz w:val="23"/>
          <w:szCs w:val="23"/>
          <w:lang w:eastAsia="en-GB"/>
        </w:rPr>
        <w:t>Radiol</w:t>
      </w:r>
      <w:proofErr w:type="spellEnd"/>
      <w:r w:rsidRPr="00DE4C63">
        <w:rPr>
          <w:rFonts w:ascii="Helvetica" w:eastAsia="Times New Roman" w:hAnsi="Helvetica" w:cs="Times New Roman"/>
          <w:i/>
          <w:iCs/>
          <w:color w:val="34343C"/>
          <w:sz w:val="23"/>
          <w:szCs w:val="23"/>
          <w:lang w:eastAsia="en-GB"/>
        </w:rPr>
        <w:t>.</w:t>
      </w:r>
      <w:r w:rsidRPr="00DE4C63">
        <w:rPr>
          <w:rFonts w:ascii="Helvetica" w:eastAsia="Times New Roman" w:hAnsi="Helvetica" w:cs="Times New Roman"/>
          <w:color w:val="34343C"/>
          <w:sz w:val="23"/>
          <w:szCs w:val="23"/>
          <w:lang w:eastAsia="en-GB"/>
        </w:rPr>
        <w:t> 79, 36–38 (2014). </w:t>
      </w:r>
    </w:p>
    <w:p w14:paraId="3DC8B4D1" w14:textId="77777777" w:rsidR="00DE4C63" w:rsidRPr="00DE4C63" w:rsidRDefault="00DE4C63" w:rsidP="00DE4C63">
      <w:pPr>
        <w:numPr>
          <w:ilvl w:val="0"/>
          <w:numId w:val="7"/>
        </w:numPr>
        <w:spacing w:before="100" w:beforeAutospacing="1" w:after="100" w:afterAutospacing="1"/>
        <w:rPr>
          <w:rFonts w:ascii="Helvetica" w:eastAsia="Times New Roman" w:hAnsi="Helvetica" w:cs="Times New Roman"/>
          <w:color w:val="34343C"/>
          <w:sz w:val="23"/>
          <w:szCs w:val="23"/>
          <w:lang w:eastAsia="en-GB"/>
        </w:rPr>
      </w:pPr>
      <w:bookmarkStart w:id="3" w:name="9"/>
      <w:bookmarkEnd w:id="3"/>
      <w:r w:rsidRPr="00DE4C63">
        <w:rPr>
          <w:rFonts w:ascii="Helvetica" w:eastAsia="Times New Roman" w:hAnsi="Helvetica" w:cs="Times New Roman"/>
          <w:color w:val="34343C"/>
          <w:sz w:val="23"/>
          <w:szCs w:val="23"/>
          <w:lang w:eastAsia="en-GB"/>
        </w:rPr>
        <w:t xml:space="preserve">Hofmann S, Engel A, </w:t>
      </w:r>
      <w:proofErr w:type="spellStart"/>
      <w:r w:rsidRPr="00DE4C63">
        <w:rPr>
          <w:rFonts w:ascii="Helvetica" w:eastAsia="Times New Roman" w:hAnsi="Helvetica" w:cs="Times New Roman"/>
          <w:color w:val="34343C"/>
          <w:sz w:val="23"/>
          <w:szCs w:val="23"/>
          <w:lang w:eastAsia="en-GB"/>
        </w:rPr>
        <w:t>Neuhold</w:t>
      </w:r>
      <w:proofErr w:type="spellEnd"/>
      <w:r w:rsidRPr="00DE4C63">
        <w:rPr>
          <w:rFonts w:ascii="Helvetica" w:eastAsia="Times New Roman" w:hAnsi="Helvetica" w:cs="Times New Roman"/>
          <w:color w:val="34343C"/>
          <w:sz w:val="23"/>
          <w:szCs w:val="23"/>
          <w:lang w:eastAsia="en-GB"/>
        </w:rPr>
        <w:t xml:space="preserve"> A </w:t>
      </w:r>
      <w:proofErr w:type="gramStart"/>
      <w:r w:rsidRPr="00DE4C63">
        <w:rPr>
          <w:rFonts w:ascii="Helvetica" w:eastAsia="Times New Roman" w:hAnsi="Helvetica" w:cs="Times New Roman"/>
          <w:i/>
          <w:iCs/>
          <w:color w:val="34343C"/>
          <w:sz w:val="23"/>
          <w:szCs w:val="23"/>
          <w:lang w:eastAsia="en-GB"/>
        </w:rPr>
        <w:t>et al.</w:t>
      </w:r>
      <w:proofErr w:type="gramEnd"/>
      <w:r w:rsidRPr="00DE4C63">
        <w:rPr>
          <w:rFonts w:ascii="Helvetica" w:eastAsia="Times New Roman" w:hAnsi="Helvetica" w:cs="Times New Roman"/>
          <w:color w:val="34343C"/>
          <w:sz w:val="23"/>
          <w:szCs w:val="23"/>
          <w:lang w:eastAsia="en-GB"/>
        </w:rPr>
        <w:t> Bone-marrow oedema syndrome and transient osteoporosis of the hip. An MRI-controlled study of treatment by core decompression. </w:t>
      </w:r>
      <w:r w:rsidRPr="00DE4C63">
        <w:rPr>
          <w:rFonts w:ascii="Helvetica" w:eastAsia="Times New Roman" w:hAnsi="Helvetica" w:cs="Times New Roman"/>
          <w:i/>
          <w:iCs/>
          <w:color w:val="34343C"/>
          <w:sz w:val="23"/>
          <w:szCs w:val="23"/>
          <w:lang w:eastAsia="en-GB"/>
        </w:rPr>
        <w:t>J. Bone. Joint. Surg. Br.</w:t>
      </w:r>
      <w:r w:rsidRPr="00DE4C63">
        <w:rPr>
          <w:rFonts w:ascii="Helvetica" w:eastAsia="Times New Roman" w:hAnsi="Helvetica" w:cs="Times New Roman"/>
          <w:color w:val="34343C"/>
          <w:sz w:val="23"/>
          <w:szCs w:val="23"/>
          <w:lang w:eastAsia="en-GB"/>
        </w:rPr>
        <w:t> 75(2), 210–216 (1993).</w:t>
      </w:r>
    </w:p>
    <w:p w14:paraId="57CD9323" w14:textId="77777777" w:rsidR="00DE4C63" w:rsidRPr="00DE4C63" w:rsidRDefault="00DE4C63" w:rsidP="00DE4C63">
      <w:pPr>
        <w:numPr>
          <w:ilvl w:val="0"/>
          <w:numId w:val="8"/>
        </w:numPr>
        <w:spacing w:before="100" w:beforeAutospacing="1" w:after="100" w:afterAutospacing="1"/>
        <w:rPr>
          <w:rFonts w:ascii="Helvetica" w:eastAsia="Times New Roman" w:hAnsi="Helvetica" w:cs="Times New Roman"/>
          <w:color w:val="34343C"/>
          <w:sz w:val="23"/>
          <w:szCs w:val="23"/>
          <w:lang w:eastAsia="en-GB"/>
        </w:rPr>
      </w:pPr>
      <w:bookmarkStart w:id="4" w:name="10"/>
      <w:bookmarkEnd w:id="4"/>
      <w:proofErr w:type="spellStart"/>
      <w:r w:rsidRPr="00DE4C63">
        <w:rPr>
          <w:rFonts w:ascii="Helvetica" w:eastAsia="Times New Roman" w:hAnsi="Helvetica" w:cs="Times New Roman"/>
          <w:color w:val="34343C"/>
          <w:sz w:val="23"/>
          <w:szCs w:val="23"/>
          <w:lang w:eastAsia="en-GB"/>
        </w:rPr>
        <w:t>Balakrishnan</w:t>
      </w:r>
      <w:proofErr w:type="spellEnd"/>
      <w:r w:rsidRPr="00DE4C63">
        <w:rPr>
          <w:rFonts w:ascii="Helvetica" w:eastAsia="Times New Roman" w:hAnsi="Helvetica" w:cs="Times New Roman"/>
          <w:color w:val="34343C"/>
          <w:sz w:val="23"/>
          <w:szCs w:val="23"/>
          <w:lang w:eastAsia="en-GB"/>
        </w:rPr>
        <w:t xml:space="preserve"> A, </w:t>
      </w:r>
      <w:proofErr w:type="spellStart"/>
      <w:r w:rsidRPr="00DE4C63">
        <w:rPr>
          <w:rFonts w:ascii="Helvetica" w:eastAsia="Times New Roman" w:hAnsi="Helvetica" w:cs="Times New Roman"/>
          <w:color w:val="34343C"/>
          <w:sz w:val="23"/>
          <w:szCs w:val="23"/>
          <w:lang w:eastAsia="en-GB"/>
        </w:rPr>
        <w:t>Schemitsch</w:t>
      </w:r>
      <w:proofErr w:type="spellEnd"/>
      <w:r w:rsidRPr="00DE4C63">
        <w:rPr>
          <w:rFonts w:ascii="Helvetica" w:eastAsia="Times New Roman" w:hAnsi="Helvetica" w:cs="Times New Roman"/>
          <w:color w:val="34343C"/>
          <w:sz w:val="23"/>
          <w:szCs w:val="23"/>
          <w:lang w:eastAsia="en-GB"/>
        </w:rPr>
        <w:t xml:space="preserve"> EH, Pearce D </w:t>
      </w:r>
      <w:proofErr w:type="gramStart"/>
      <w:r w:rsidRPr="00DE4C63">
        <w:rPr>
          <w:rFonts w:ascii="Helvetica" w:eastAsia="Times New Roman" w:hAnsi="Helvetica" w:cs="Times New Roman"/>
          <w:i/>
          <w:iCs/>
          <w:color w:val="34343C"/>
          <w:sz w:val="23"/>
          <w:szCs w:val="23"/>
          <w:lang w:eastAsia="en-GB"/>
        </w:rPr>
        <w:t>et al.</w:t>
      </w:r>
      <w:proofErr w:type="gramEnd"/>
      <w:r w:rsidRPr="00DE4C63">
        <w:rPr>
          <w:rFonts w:ascii="Helvetica" w:eastAsia="Times New Roman" w:hAnsi="Helvetica" w:cs="Times New Roman"/>
          <w:color w:val="34343C"/>
          <w:sz w:val="23"/>
          <w:szCs w:val="23"/>
          <w:lang w:eastAsia="en-GB"/>
        </w:rPr>
        <w:t> Distinguishing transient osteoporosis of the hip from avascular necrosis. </w:t>
      </w:r>
      <w:r w:rsidRPr="00DE4C63">
        <w:rPr>
          <w:rFonts w:ascii="Helvetica" w:eastAsia="Times New Roman" w:hAnsi="Helvetica" w:cs="Times New Roman"/>
          <w:i/>
          <w:iCs/>
          <w:color w:val="34343C"/>
          <w:sz w:val="23"/>
          <w:szCs w:val="23"/>
          <w:lang w:eastAsia="en-GB"/>
        </w:rPr>
        <w:t>Can. J. Surg.</w:t>
      </w:r>
      <w:r w:rsidRPr="00DE4C63">
        <w:rPr>
          <w:rFonts w:ascii="Helvetica" w:eastAsia="Times New Roman" w:hAnsi="Helvetica" w:cs="Times New Roman"/>
          <w:color w:val="34343C"/>
          <w:sz w:val="23"/>
          <w:szCs w:val="23"/>
          <w:lang w:eastAsia="en-GB"/>
        </w:rPr>
        <w:t> 46(3), 187–192 (2003).</w:t>
      </w:r>
    </w:p>
    <w:p w14:paraId="18DDA0C5" w14:textId="77777777" w:rsidR="007B65ED" w:rsidRPr="007B65ED" w:rsidRDefault="007B65ED">
      <w:bookmarkStart w:id="5" w:name="_GoBack"/>
      <w:bookmarkEnd w:id="5"/>
    </w:p>
    <w:sectPr w:rsidR="007B65ED" w:rsidRPr="007B65ED" w:rsidSect="001270D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904877"/>
    <w:multiLevelType w:val="multilevel"/>
    <w:tmpl w:val="7A12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C1C0840"/>
    <w:multiLevelType w:val="multilevel"/>
    <w:tmpl w:val="66BE1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E91044B"/>
    <w:multiLevelType w:val="multilevel"/>
    <w:tmpl w:val="CD9A4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startOverride w:val="1"/>
    </w:lvlOverride>
  </w:num>
  <w:num w:numId="2">
    <w:abstractNumId w:val="1"/>
    <w:lvlOverride w:ilvl="0">
      <w:startOverride w:val="2"/>
    </w:lvlOverride>
  </w:num>
  <w:num w:numId="3">
    <w:abstractNumId w:val="1"/>
    <w:lvlOverride w:ilvl="0">
      <w:startOverride w:val="3"/>
    </w:lvlOverride>
  </w:num>
  <w:num w:numId="4">
    <w:abstractNumId w:val="0"/>
    <w:lvlOverride w:ilvl="0">
      <w:startOverride w:val="4"/>
    </w:lvlOverride>
  </w:num>
  <w:num w:numId="5">
    <w:abstractNumId w:val="0"/>
    <w:lvlOverride w:ilvl="0">
      <w:startOverride w:val="5"/>
    </w:lvlOverride>
  </w:num>
  <w:num w:numId="6">
    <w:abstractNumId w:val="2"/>
    <w:lvlOverride w:ilvl="0">
      <w:startOverride w:val="8"/>
    </w:lvlOverride>
  </w:num>
  <w:num w:numId="7">
    <w:abstractNumId w:val="2"/>
    <w:lvlOverride w:ilvl="0">
      <w:startOverride w:val="9"/>
    </w:lvlOverride>
  </w:num>
  <w:num w:numId="8">
    <w:abstractNumId w:val="2"/>
    <w:lvlOverride w:ilvl="0">
      <w:startOverride w:val="10"/>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380"/>
    <w:rsid w:val="0012387C"/>
    <w:rsid w:val="001270DC"/>
    <w:rsid w:val="00173126"/>
    <w:rsid w:val="00176B57"/>
    <w:rsid w:val="002131F0"/>
    <w:rsid w:val="00217BC5"/>
    <w:rsid w:val="0033150E"/>
    <w:rsid w:val="003A4F2D"/>
    <w:rsid w:val="00431C3B"/>
    <w:rsid w:val="00490380"/>
    <w:rsid w:val="00547C90"/>
    <w:rsid w:val="00570A06"/>
    <w:rsid w:val="00645D1E"/>
    <w:rsid w:val="006A1A73"/>
    <w:rsid w:val="007768C3"/>
    <w:rsid w:val="00794506"/>
    <w:rsid w:val="007B65ED"/>
    <w:rsid w:val="00953CE2"/>
    <w:rsid w:val="009D17F6"/>
    <w:rsid w:val="00AA4B12"/>
    <w:rsid w:val="00B635C7"/>
    <w:rsid w:val="00BB1108"/>
    <w:rsid w:val="00BD1240"/>
    <w:rsid w:val="00C42BED"/>
    <w:rsid w:val="00D30991"/>
    <w:rsid w:val="00DC6D29"/>
    <w:rsid w:val="00DE4C63"/>
    <w:rsid w:val="00E2376E"/>
    <w:rsid w:val="00E37D3C"/>
    <w:rsid w:val="00E6516B"/>
    <w:rsid w:val="00EF0523"/>
    <w:rsid w:val="00F168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483B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B65ED"/>
    <w:rPr>
      <w:color w:val="0000FF"/>
      <w:u w:val="single"/>
    </w:rPr>
  </w:style>
  <w:style w:type="character" w:customStyle="1" w:styleId="apple-converted-space">
    <w:name w:val="apple-converted-space"/>
    <w:basedOn w:val="DefaultParagraphFont"/>
    <w:rsid w:val="007B65ED"/>
  </w:style>
  <w:style w:type="character" w:styleId="Emphasis">
    <w:name w:val="Emphasis"/>
    <w:basedOn w:val="DefaultParagraphFont"/>
    <w:uiPriority w:val="20"/>
    <w:qFormat/>
    <w:rsid w:val="007B65ED"/>
    <w:rPr>
      <w:i/>
      <w:iCs/>
    </w:rPr>
  </w:style>
  <w:style w:type="paragraph" w:customStyle="1" w:styleId="p1">
    <w:name w:val="p1"/>
    <w:basedOn w:val="Normal"/>
    <w:rsid w:val="00431C3B"/>
    <w:pPr>
      <w:spacing w:before="75" w:after="75"/>
    </w:pPr>
    <w:rPr>
      <w:rFonts w:ascii="Times New Roman" w:hAnsi="Times New Roman" w:cs="Times New Roman"/>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973056">
      <w:bodyDiv w:val="1"/>
      <w:marLeft w:val="0"/>
      <w:marRight w:val="0"/>
      <w:marTop w:val="0"/>
      <w:marBottom w:val="0"/>
      <w:divBdr>
        <w:top w:val="none" w:sz="0" w:space="0" w:color="auto"/>
        <w:left w:val="none" w:sz="0" w:space="0" w:color="auto"/>
        <w:bottom w:val="none" w:sz="0" w:space="0" w:color="auto"/>
        <w:right w:val="none" w:sz="0" w:space="0" w:color="auto"/>
      </w:divBdr>
    </w:div>
    <w:div w:id="335619978">
      <w:bodyDiv w:val="1"/>
      <w:marLeft w:val="0"/>
      <w:marRight w:val="0"/>
      <w:marTop w:val="0"/>
      <w:marBottom w:val="0"/>
      <w:divBdr>
        <w:top w:val="none" w:sz="0" w:space="0" w:color="auto"/>
        <w:left w:val="none" w:sz="0" w:space="0" w:color="auto"/>
        <w:bottom w:val="none" w:sz="0" w:space="0" w:color="auto"/>
        <w:right w:val="none" w:sz="0" w:space="0" w:color="auto"/>
      </w:divBdr>
    </w:div>
    <w:div w:id="484735899">
      <w:bodyDiv w:val="1"/>
      <w:marLeft w:val="0"/>
      <w:marRight w:val="0"/>
      <w:marTop w:val="0"/>
      <w:marBottom w:val="0"/>
      <w:divBdr>
        <w:top w:val="none" w:sz="0" w:space="0" w:color="auto"/>
        <w:left w:val="none" w:sz="0" w:space="0" w:color="auto"/>
        <w:bottom w:val="none" w:sz="0" w:space="0" w:color="auto"/>
        <w:right w:val="none" w:sz="0" w:space="0" w:color="auto"/>
      </w:divBdr>
    </w:div>
    <w:div w:id="1097598643">
      <w:bodyDiv w:val="1"/>
      <w:marLeft w:val="0"/>
      <w:marRight w:val="0"/>
      <w:marTop w:val="0"/>
      <w:marBottom w:val="0"/>
      <w:divBdr>
        <w:top w:val="none" w:sz="0" w:space="0" w:color="auto"/>
        <w:left w:val="none" w:sz="0" w:space="0" w:color="auto"/>
        <w:bottom w:val="none" w:sz="0" w:space="0" w:color="auto"/>
        <w:right w:val="none" w:sz="0" w:space="0" w:color="auto"/>
      </w:divBdr>
    </w:div>
    <w:div w:id="1223518575">
      <w:bodyDiv w:val="1"/>
      <w:marLeft w:val="0"/>
      <w:marRight w:val="0"/>
      <w:marTop w:val="0"/>
      <w:marBottom w:val="0"/>
      <w:divBdr>
        <w:top w:val="none" w:sz="0" w:space="0" w:color="auto"/>
        <w:left w:val="none" w:sz="0" w:space="0" w:color="auto"/>
        <w:bottom w:val="none" w:sz="0" w:space="0" w:color="auto"/>
        <w:right w:val="none" w:sz="0" w:space="0" w:color="auto"/>
      </w:divBdr>
    </w:div>
    <w:div w:id="1846164020">
      <w:bodyDiv w:val="1"/>
      <w:marLeft w:val="0"/>
      <w:marRight w:val="0"/>
      <w:marTop w:val="0"/>
      <w:marBottom w:val="0"/>
      <w:divBdr>
        <w:top w:val="none" w:sz="0" w:space="0" w:color="auto"/>
        <w:left w:val="none" w:sz="0" w:space="0" w:color="auto"/>
        <w:bottom w:val="none" w:sz="0" w:space="0" w:color="auto"/>
        <w:right w:val="none" w:sz="0" w:space="0" w:color="auto"/>
      </w:divBdr>
    </w:div>
    <w:div w:id="1988120094">
      <w:bodyDiv w:val="1"/>
      <w:marLeft w:val="0"/>
      <w:marRight w:val="0"/>
      <w:marTop w:val="0"/>
      <w:marBottom w:val="0"/>
      <w:divBdr>
        <w:top w:val="none" w:sz="0" w:space="0" w:color="auto"/>
        <w:left w:val="none" w:sz="0" w:space="0" w:color="auto"/>
        <w:bottom w:val="none" w:sz="0" w:space="0" w:color="auto"/>
        <w:right w:val="none" w:sz="0" w:space="0" w:color="auto"/>
      </w:divBdr>
    </w:div>
    <w:div w:id="204505674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s://www.openaccessjournals.com/articles/transient-osteoporosis-of-hip-during-pregnancy-13900.html" TargetMode="External"/><Relationship Id="rId12" Type="http://schemas.openxmlformats.org/officeDocument/2006/relationships/hyperlink" Target="https://www.openaccessjournals.com/articles/transient-osteoporosis-of-hip-during-pregnancy-13900.html" TargetMode="External"/><Relationship Id="rId13" Type="http://schemas.openxmlformats.org/officeDocument/2006/relationships/hyperlink" Target="https://www.openaccessjournals.com/articles/transient-osteoporosis-of-hip-during-pregnancy-13900.html" TargetMode="External"/><Relationship Id="rId14" Type="http://schemas.openxmlformats.org/officeDocument/2006/relationships/hyperlink" Target="https://www.openaccessjournals.com/peer-reviewed-articles/spinal-cord-6647.html" TargetMode="External"/><Relationship Id="rId15" Type="http://schemas.openxmlformats.org/officeDocument/2006/relationships/hyperlink" Target="https://www.openaccessjournals.com/peer-reviewed-articles/syndrome-4928.html"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openaccessjournals.com/articles/transient-osteoporosis-of-hip-during-pregnancy-13900.html" TargetMode="External"/><Relationship Id="rId6" Type="http://schemas.openxmlformats.org/officeDocument/2006/relationships/hyperlink" Target="https://www.openaccessjournals.com/articles/transient-osteoporosis-of-hip-during-pregnancy-13900.html" TargetMode="External"/><Relationship Id="rId7" Type="http://schemas.openxmlformats.org/officeDocument/2006/relationships/hyperlink" Target="https://www.openaccessjournals.com/articles/transient-osteoporosis-of-hip-during-pregnancy-13900.html" TargetMode="External"/><Relationship Id="rId8" Type="http://schemas.openxmlformats.org/officeDocument/2006/relationships/hyperlink" Target="https://www.openaccessjournals.com/articles/transient-osteoporosis-of-hip-during-pregnancy-13900.html" TargetMode="External"/><Relationship Id="rId9" Type="http://schemas.openxmlformats.org/officeDocument/2006/relationships/hyperlink" Target="https://www.openaccessjournals.com/articles/transient-osteoporosis-of-hip-during-pregnancy-13900.html" TargetMode="External"/><Relationship Id="rId10" Type="http://schemas.openxmlformats.org/officeDocument/2006/relationships/hyperlink" Target="https://www.openaccessjournals.com/articles/transient-osteoporosis-of-hip-during-pregnancy-139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1220</Words>
  <Characters>6956</Characters>
  <Application>Microsoft Macintosh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AMANI KHALIFA</dc:creator>
  <cp:keywords/>
  <dc:description/>
  <cp:lastModifiedBy>DR AMANI KHALIFA</cp:lastModifiedBy>
  <cp:revision>2</cp:revision>
  <dcterms:created xsi:type="dcterms:W3CDTF">2022-05-19T16:27:00Z</dcterms:created>
  <dcterms:modified xsi:type="dcterms:W3CDTF">2022-05-19T16:27:00Z</dcterms:modified>
</cp:coreProperties>
</file>