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68" w:rsidRDefault="00B71854" w:rsidP="00B71854">
      <w:pPr>
        <w:pStyle w:val="BodyText"/>
      </w:pPr>
      <w:bookmarkStart w:id="0" w:name="_GoBack"/>
      <w:bookmarkEnd w:id="0"/>
      <w:r>
        <w:t>Single polymer UHMWPE thermoplastic composite through different techniques for various high-performance applications</w:t>
      </w:r>
    </w:p>
    <w:p w:rsidR="002D1068" w:rsidRDefault="002D1068">
      <w:pPr>
        <w:pStyle w:val="BodyText"/>
        <w:rPr>
          <w:b/>
        </w:rPr>
      </w:pPr>
    </w:p>
    <w:p w:rsidR="002D1068" w:rsidRDefault="00B71854">
      <w:pPr>
        <w:spacing w:line="252" w:lineRule="exact"/>
        <w:ind w:left="287" w:right="300"/>
        <w:jc w:val="center"/>
        <w:rPr>
          <w:i/>
        </w:rPr>
      </w:pPr>
      <w:r>
        <w:rPr>
          <w:b/>
          <w:i/>
        </w:rPr>
        <w:t>Ashraf Nawaz Khan*</w:t>
      </w:r>
      <w:r>
        <w:rPr>
          <w:b/>
          <w:i/>
          <w:vertAlign w:val="superscript"/>
        </w:rPr>
        <w:t>1</w:t>
      </w:r>
      <w:r>
        <w:rPr>
          <w:i/>
        </w:rPr>
        <w:t>, R. Alagirusamy</w:t>
      </w:r>
      <w:r>
        <w:rPr>
          <w:i/>
          <w:vertAlign w:val="superscript"/>
        </w:rPr>
        <w:t>1</w:t>
      </w:r>
      <w:r>
        <w:rPr>
          <w:i/>
        </w:rPr>
        <w:t xml:space="preserve">, </w:t>
      </w:r>
      <w:proofErr w:type="spellStart"/>
      <w:r>
        <w:rPr>
          <w:i/>
        </w:rPr>
        <w:t>Apurba</w:t>
      </w:r>
      <w:proofErr w:type="spellEnd"/>
      <w:r>
        <w:rPr>
          <w:i/>
        </w:rPr>
        <w:t xml:space="preserve"> Das</w:t>
      </w:r>
      <w:r>
        <w:rPr>
          <w:i/>
          <w:vertAlign w:val="superscript"/>
        </w:rPr>
        <w:t>1</w:t>
      </w:r>
      <w:r>
        <w:rPr>
          <w:i/>
        </w:rPr>
        <w:t xml:space="preserve">, </w:t>
      </w:r>
      <w:proofErr w:type="spellStart"/>
      <w:r>
        <w:rPr>
          <w:i/>
        </w:rPr>
        <w:t>Puneet</w:t>
      </w:r>
      <w:proofErr w:type="spellEnd"/>
      <w:r>
        <w:rPr>
          <w:i/>
        </w:rPr>
        <w:t xml:space="preserve"> Mahajan</w:t>
      </w:r>
      <w:r>
        <w:rPr>
          <w:i/>
          <w:vertAlign w:val="superscript"/>
        </w:rPr>
        <w:t>2</w:t>
      </w:r>
    </w:p>
    <w:p w:rsidR="002D1068" w:rsidRDefault="00B71854">
      <w:pPr>
        <w:spacing w:line="252" w:lineRule="exact"/>
        <w:ind w:left="287" w:right="304"/>
        <w:jc w:val="center"/>
      </w:pPr>
      <w:r>
        <w:rPr>
          <w:vertAlign w:val="superscript"/>
        </w:rPr>
        <w:t>1</w:t>
      </w:r>
      <w:r>
        <w:t xml:space="preserve">Department of Textile and </w:t>
      </w:r>
      <w:proofErr w:type="spellStart"/>
      <w:r>
        <w:t>Fibre</w:t>
      </w:r>
      <w:proofErr w:type="spellEnd"/>
      <w:r>
        <w:t xml:space="preserve"> Engineering, Indian Institute of Technology, Delhi, India</w:t>
      </w:r>
    </w:p>
    <w:p w:rsidR="002D1068" w:rsidRDefault="00B71854">
      <w:pPr>
        <w:spacing w:before="2" w:line="252" w:lineRule="exact"/>
        <w:ind w:left="285" w:right="305"/>
        <w:jc w:val="center"/>
      </w:pPr>
      <w:r>
        <w:rPr>
          <w:vertAlign w:val="superscript"/>
        </w:rPr>
        <w:t>2</w:t>
      </w:r>
      <w:r>
        <w:t>Department of Applied Mechanics, Indian Institute of Technology, Delhi, India</w:t>
      </w:r>
    </w:p>
    <w:p w:rsidR="002D1068" w:rsidRDefault="00B71854">
      <w:pPr>
        <w:spacing w:line="252" w:lineRule="exact"/>
        <w:ind w:left="287" w:right="303"/>
        <w:jc w:val="center"/>
        <w:rPr>
          <w:b/>
        </w:rPr>
      </w:pPr>
      <w:r>
        <w:rPr>
          <w:vertAlign w:val="superscript"/>
        </w:rPr>
        <w:t>*</w:t>
      </w:r>
      <w:hyperlink r:id="rId6">
        <w:r>
          <w:rPr>
            <w:b/>
          </w:rPr>
          <w:t xml:space="preserve">khanashraf90@gmail.com, </w:t>
        </w:r>
      </w:hyperlink>
      <w:r>
        <w:rPr>
          <w:b/>
        </w:rPr>
        <w:t>+91 966753859</w:t>
      </w:r>
      <w:r>
        <w:rPr>
          <w:b/>
        </w:rPr>
        <w:t>9</w:t>
      </w:r>
    </w:p>
    <w:p w:rsidR="002D1068" w:rsidRDefault="002D1068">
      <w:pPr>
        <w:pStyle w:val="BodyText"/>
        <w:rPr>
          <w:b/>
        </w:rPr>
      </w:pPr>
    </w:p>
    <w:p w:rsidR="002D1068" w:rsidRDefault="00B71854">
      <w:pPr>
        <w:pStyle w:val="Heading1"/>
        <w:spacing w:before="139"/>
      </w:pPr>
      <w:r>
        <w:t>Abstract</w:t>
      </w:r>
    </w:p>
    <w:p w:rsidR="002D1068" w:rsidRDefault="00B71854">
      <w:pPr>
        <w:pStyle w:val="BodyText"/>
        <w:ind w:left="100" w:right="114"/>
        <w:jc w:val="both"/>
      </w:pPr>
      <w:r>
        <w:t>The present work offers a suitable manufacturing technique for the development of very lightweight UHMWPE fiber-based fully thermoplastic composite materials. The weak interface formation with the highly viscous thermoplastic matrices is the ma</w:t>
      </w:r>
      <w:r>
        <w:t xml:space="preserve">jor limitation. This major limitation is resolved through the powder-coated </w:t>
      </w:r>
      <w:proofErr w:type="spellStart"/>
      <w:r>
        <w:t>towpreg</w:t>
      </w:r>
      <w:proofErr w:type="spellEnd"/>
      <w:r>
        <w:t xml:space="preserve"> which is the primary substrate for the composite materials. The flexible powder-coated UHMWPE/LDPE </w:t>
      </w:r>
      <w:proofErr w:type="spellStart"/>
      <w:r>
        <w:t>towpreg</w:t>
      </w:r>
      <w:proofErr w:type="spellEnd"/>
      <w:r>
        <w:t xml:space="preserve"> results in homogenous matrix distribution throughout the composit</w:t>
      </w:r>
      <w:r>
        <w:t xml:space="preserve">e on consolidation after hot-pressing. The produced ‘matrix impregnated’ flexible </w:t>
      </w:r>
      <w:proofErr w:type="spellStart"/>
      <w:r>
        <w:t>towpreg</w:t>
      </w:r>
      <w:proofErr w:type="spellEnd"/>
      <w:r>
        <w:t xml:space="preserve"> can be easily woven to  any complex weave structure which is hard to achieve with other techniques such as melt </w:t>
      </w:r>
      <w:proofErr w:type="gramStart"/>
      <w:r>
        <w:t>impregnation</w:t>
      </w:r>
      <w:proofErr w:type="gramEnd"/>
      <w:r>
        <w:t>, solution impregnation, etc. Furthermore,</w:t>
      </w:r>
      <w:r>
        <w:t xml:space="preserve"> the current work made it possible to deposit charged LDPE powder onto the non-conductive UHMWPE </w:t>
      </w:r>
      <w:proofErr w:type="spellStart"/>
      <w:r>
        <w:t>fibres’</w:t>
      </w:r>
      <w:proofErr w:type="spellEnd"/>
      <w:r>
        <w:t xml:space="preserve"> surface through the electrostatic powder spray technique uniquely and neatly. The improved technique extends the application of electrostatic-based pow</w:t>
      </w:r>
      <w:r>
        <w:t xml:space="preserve">der coating to all </w:t>
      </w:r>
      <w:proofErr w:type="spellStart"/>
      <w:r>
        <w:t>fibres</w:t>
      </w:r>
      <w:proofErr w:type="spellEnd"/>
      <w:r>
        <w:t xml:space="preserve"> material (</w:t>
      </w:r>
      <w:proofErr w:type="spellStart"/>
      <w:r>
        <w:t>i.e</w:t>
      </w:r>
      <w:proofErr w:type="spellEnd"/>
      <w:r>
        <w:t>, conductive or non-conductive) with a chemical-free methodology (environment</w:t>
      </w:r>
      <w:r>
        <w:rPr>
          <w:spacing w:val="-8"/>
        </w:rPr>
        <w:t xml:space="preserve"> </w:t>
      </w:r>
      <w:r>
        <w:t>friendly).</w:t>
      </w:r>
    </w:p>
    <w:p w:rsidR="002D1068" w:rsidRDefault="00B71854">
      <w:pPr>
        <w:pStyle w:val="BodyText"/>
        <w:spacing w:before="1"/>
        <w:ind w:left="100" w:right="114"/>
        <w:jc w:val="both"/>
      </w:pPr>
      <w:r>
        <w:t xml:space="preserve">Moreover, the </w:t>
      </w:r>
      <w:proofErr w:type="spellStart"/>
      <w:r>
        <w:t>fibre</w:t>
      </w:r>
      <w:proofErr w:type="spellEnd"/>
      <w:r>
        <w:t xml:space="preserve"> reinforced composite produced through the powder-coated </w:t>
      </w:r>
      <w:proofErr w:type="spellStart"/>
      <w:r>
        <w:t>towpreg</w:t>
      </w:r>
      <w:proofErr w:type="spellEnd"/>
      <w:r>
        <w:t xml:space="preserve"> has been compared with the composite prepare</w:t>
      </w:r>
      <w:r>
        <w:t xml:space="preserve">d through other conventional techniques such as the Film stack technique, etc. The different material characterization such as DSC, TGA, XRD, DMA, </w:t>
      </w:r>
      <w:proofErr w:type="spellStart"/>
      <w:r>
        <w:t>etc</w:t>
      </w:r>
      <w:proofErr w:type="spellEnd"/>
      <w:r>
        <w:t>, and mechanical characterization such as tensile, compression, shear test, drop weight impact test, abras</w:t>
      </w:r>
      <w:r>
        <w:t xml:space="preserve">ion wear, </w:t>
      </w:r>
      <w:proofErr w:type="spellStart"/>
      <w:r>
        <w:t>etc</w:t>
      </w:r>
      <w:proofErr w:type="spellEnd"/>
      <w:r>
        <w:t xml:space="preserve"> has been done to examine the utility of the single polymer UHMWPE composites. The end composite product finds its applicability in various fields such as Impact panels, </w:t>
      </w:r>
      <w:proofErr w:type="gramStart"/>
      <w:r>
        <w:t>Biomedical</w:t>
      </w:r>
      <w:proofErr w:type="gramEnd"/>
      <w:r>
        <w:t xml:space="preserve"> implants, and other lightweight high-strength Structural appli</w:t>
      </w:r>
      <w:r>
        <w:t xml:space="preserve">cations. The composite produced through powder-coated preform is found to be the superior in comparison to other laminates prepared through the Film stack technique in terms of mechanical performance as mentioned above. Furthermore, the </w:t>
      </w:r>
      <w:proofErr w:type="spellStart"/>
      <w:r>
        <w:t>fractography</w:t>
      </w:r>
      <w:proofErr w:type="spellEnd"/>
      <w:r>
        <w:t xml:space="preserve"> analys</w:t>
      </w:r>
      <w:r>
        <w:t>is has been carried out with the help of SEM, micro-CT, and other tools to extract the comprehensive information from the damaged</w:t>
      </w:r>
      <w:r>
        <w:rPr>
          <w:spacing w:val="-2"/>
        </w:rPr>
        <w:t xml:space="preserve"> </w:t>
      </w:r>
      <w:r>
        <w:t>samples.</w:t>
      </w:r>
    </w:p>
    <w:p w:rsidR="002D1068" w:rsidRDefault="00B71854">
      <w:pPr>
        <w:pStyle w:val="BodyText"/>
        <w:ind w:left="49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229895" cy="2862072"/>
            <wp:effectExtent l="0" t="0" r="0" b="0"/>
            <wp:docPr id="1" name="image1.jpeg" descr="A picture containing text, cat, different, several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9895" cy="286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068" w:rsidRDefault="002D1068">
      <w:pPr>
        <w:rPr>
          <w:sz w:val="20"/>
        </w:rPr>
        <w:sectPr w:rsidR="002D1068">
          <w:type w:val="continuous"/>
          <w:pgSz w:w="11910" w:h="16840"/>
          <w:pgMar w:top="1360" w:right="1320" w:bottom="280" w:left="1340" w:header="720" w:footer="720" w:gutter="0"/>
          <w:cols w:space="720"/>
        </w:sectPr>
      </w:pPr>
    </w:p>
    <w:p w:rsidR="002D1068" w:rsidRDefault="00B71854">
      <w:pPr>
        <w:pStyle w:val="Heading1"/>
        <w:ind w:left="287" w:right="302"/>
        <w:jc w:val="center"/>
      </w:pPr>
      <w:r>
        <w:lastRenderedPageBreak/>
        <w:t>Biography</w:t>
      </w:r>
    </w:p>
    <w:p w:rsidR="002D1068" w:rsidRDefault="002D1068">
      <w:pPr>
        <w:pStyle w:val="BodyText"/>
        <w:rPr>
          <w:b/>
          <w:sz w:val="20"/>
        </w:rPr>
      </w:pPr>
    </w:p>
    <w:p w:rsidR="002D1068" w:rsidRDefault="00B71854">
      <w:pPr>
        <w:pStyle w:val="BodyText"/>
        <w:spacing w:before="8"/>
        <w:rPr>
          <w:b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205513</wp:posOffset>
            </wp:positionV>
            <wp:extent cx="1884729" cy="1709927"/>
            <wp:effectExtent l="0" t="0" r="0" b="0"/>
            <wp:wrapTopAndBottom/>
            <wp:docPr id="3" name="image2.jpeg" descr="A person standing next to a statue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4729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4933950</wp:posOffset>
            </wp:positionH>
            <wp:positionV relativeFrom="paragraph">
              <wp:posOffset>220753</wp:posOffset>
            </wp:positionV>
            <wp:extent cx="1685301" cy="1691640"/>
            <wp:effectExtent l="0" t="0" r="0" b="0"/>
            <wp:wrapTopAndBottom/>
            <wp:docPr id="5" name="image3.jpeg" descr="Shap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301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1068" w:rsidRDefault="00B71854">
      <w:pPr>
        <w:tabs>
          <w:tab w:val="left" w:pos="7529"/>
        </w:tabs>
        <w:spacing w:before="110"/>
        <w:ind w:left="100"/>
        <w:jc w:val="both"/>
        <w:rPr>
          <w:b/>
          <w:sz w:val="24"/>
        </w:rPr>
      </w:pPr>
      <w:r>
        <w:rPr>
          <w:b/>
          <w:sz w:val="24"/>
        </w:rPr>
        <w:t>ASHRAF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NAWAZ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KHAN</w:t>
      </w:r>
      <w:r>
        <w:rPr>
          <w:b/>
          <w:sz w:val="24"/>
        </w:rPr>
        <w:tab/>
        <w:t>IIT Delhi</w:t>
      </w:r>
    </w:p>
    <w:p w:rsidR="002D1068" w:rsidRDefault="002D1068">
      <w:pPr>
        <w:pStyle w:val="BodyText"/>
        <w:rPr>
          <w:b/>
          <w:sz w:val="26"/>
        </w:rPr>
      </w:pPr>
    </w:p>
    <w:p w:rsidR="002D1068" w:rsidRDefault="002D1068">
      <w:pPr>
        <w:pStyle w:val="BodyText"/>
        <w:rPr>
          <w:b/>
          <w:sz w:val="22"/>
        </w:rPr>
      </w:pPr>
    </w:p>
    <w:p w:rsidR="002D1068" w:rsidRDefault="00B71854">
      <w:pPr>
        <w:pStyle w:val="BodyText"/>
        <w:ind w:left="100" w:right="116"/>
        <w:jc w:val="both"/>
      </w:pPr>
      <w:r>
        <w:t>Mr. Ashraf Nawaz Khan is pursuing a Ph.D. at Indian Institute of Technology (IIT), Delhi. He completed graduation in Mechanical Engineering (</w:t>
      </w:r>
      <w:proofErr w:type="spellStart"/>
      <w:r>
        <w:t>B.Tech</w:t>
      </w:r>
      <w:proofErr w:type="spellEnd"/>
      <w:r>
        <w:t xml:space="preserve">) in 2015. He obtained M. Tech Degree in Textile Engineering (2017). His area of research includes Thermoset </w:t>
      </w:r>
      <w:r>
        <w:t xml:space="preserve">and Thermoplastic based </w:t>
      </w:r>
      <w:proofErr w:type="spellStart"/>
      <w:r>
        <w:t>fibre</w:t>
      </w:r>
      <w:proofErr w:type="spellEnd"/>
      <w:r>
        <w:t xml:space="preserve"> reinforced composite materials, Preparation of different Hybrid yarn </w:t>
      </w:r>
      <w:proofErr w:type="spellStart"/>
      <w:r>
        <w:t>towpreg</w:t>
      </w:r>
      <w:proofErr w:type="spellEnd"/>
      <w:r>
        <w:t xml:space="preserve">, Natural </w:t>
      </w:r>
      <w:proofErr w:type="spellStart"/>
      <w:r>
        <w:t>fibre</w:t>
      </w:r>
      <w:proofErr w:type="spellEnd"/>
      <w:r>
        <w:t xml:space="preserve"> based composite materials, Different weaving architecture preforms, </w:t>
      </w:r>
      <w:proofErr w:type="spellStart"/>
      <w:r>
        <w:t>Modelling</w:t>
      </w:r>
      <w:proofErr w:type="spellEnd"/>
      <w:r>
        <w:t xml:space="preserve"> and Simulation for Mechanical performance prediction, De</w:t>
      </w:r>
      <w:r>
        <w:t xml:space="preserve">velopments of </w:t>
      </w:r>
      <w:proofErr w:type="spellStart"/>
      <w:r>
        <w:t>towpreg</w:t>
      </w:r>
      <w:proofErr w:type="spellEnd"/>
      <w:r>
        <w:t xml:space="preserve"> machines, etc. As of now, he published four research papers in reputed journals and several others are under communications. He attended various international conferences in past. Recently, he filed a patent for the development of the</w:t>
      </w:r>
      <w:r>
        <w:t xml:space="preserve"> system for powder coating. He is awarded Research Travel Excellency Award (2022) from IIT Delhi for outstanding research and Best paper presentation at the conference (ICETT, 2019). </w:t>
      </w:r>
      <w:proofErr w:type="gramStart"/>
      <w:r>
        <w:t>Also.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merit scholarship during the entire graduation year</w:t>
      </w:r>
      <w:r>
        <w:rPr>
          <w:spacing w:val="-3"/>
        </w:rPr>
        <w:t xml:space="preserve"> </w:t>
      </w:r>
      <w:r>
        <w:t>(2011-2015)</w:t>
      </w:r>
      <w:r>
        <w:t>.</w:t>
      </w:r>
    </w:p>
    <w:p w:rsidR="002D1068" w:rsidRDefault="002D1068">
      <w:pPr>
        <w:pStyle w:val="BodyText"/>
        <w:spacing w:before="1"/>
      </w:pPr>
    </w:p>
    <w:p w:rsidR="002D1068" w:rsidRDefault="00B71854">
      <w:pPr>
        <w:pStyle w:val="Heading1"/>
        <w:spacing w:before="0"/>
      </w:pPr>
      <w:r>
        <w:t>Publications</w:t>
      </w:r>
    </w:p>
    <w:p w:rsidR="002D1068" w:rsidRDefault="002D1068">
      <w:pPr>
        <w:pStyle w:val="BodyText"/>
        <w:spacing w:before="4"/>
        <w:rPr>
          <w:b/>
        </w:rPr>
      </w:pPr>
    </w:p>
    <w:p w:rsidR="002D1068" w:rsidRDefault="00B71854">
      <w:pPr>
        <w:pStyle w:val="ListParagraph"/>
        <w:numPr>
          <w:ilvl w:val="0"/>
          <w:numId w:val="1"/>
        </w:numPr>
        <w:tabs>
          <w:tab w:val="left" w:pos="461"/>
        </w:tabs>
        <w:spacing w:line="235" w:lineRule="auto"/>
        <w:jc w:val="both"/>
        <w:rPr>
          <w:rFonts w:ascii="Times New Roman"/>
          <w:sz w:val="24"/>
        </w:rPr>
      </w:pPr>
      <w:r>
        <w:rPr>
          <w:color w:val="212121"/>
          <w:sz w:val="20"/>
        </w:rPr>
        <w:t xml:space="preserve">Khan, A. N., </w:t>
      </w:r>
      <w:proofErr w:type="spellStart"/>
      <w:r>
        <w:rPr>
          <w:color w:val="212121"/>
          <w:sz w:val="20"/>
        </w:rPr>
        <w:t>Alagirusamy</w:t>
      </w:r>
      <w:proofErr w:type="spellEnd"/>
      <w:r>
        <w:rPr>
          <w:color w:val="212121"/>
          <w:sz w:val="20"/>
        </w:rPr>
        <w:t xml:space="preserve">, R., </w:t>
      </w:r>
      <w:proofErr w:type="spellStart"/>
      <w:r>
        <w:rPr>
          <w:color w:val="212121"/>
          <w:sz w:val="20"/>
        </w:rPr>
        <w:t>Mahajan</w:t>
      </w:r>
      <w:proofErr w:type="spellEnd"/>
      <w:r>
        <w:rPr>
          <w:color w:val="212121"/>
          <w:sz w:val="20"/>
        </w:rPr>
        <w:t xml:space="preserve">, P., &amp; Das, A. (2022). Multi-parametric investigation on the properties of powder-coated UHMWPE/LDPE </w:t>
      </w:r>
      <w:proofErr w:type="spellStart"/>
      <w:r>
        <w:rPr>
          <w:color w:val="212121"/>
          <w:sz w:val="20"/>
        </w:rPr>
        <w:t>towpreg</w:t>
      </w:r>
      <w:proofErr w:type="spellEnd"/>
      <w:r>
        <w:rPr>
          <w:color w:val="212121"/>
          <w:sz w:val="20"/>
        </w:rPr>
        <w:t xml:space="preserve"> manufactured through wet-electrostatic technique. </w:t>
      </w:r>
      <w:r>
        <w:rPr>
          <w:i/>
          <w:color w:val="212121"/>
          <w:sz w:val="20"/>
        </w:rPr>
        <w:t>Powder Technology</w:t>
      </w:r>
      <w:r>
        <w:rPr>
          <w:color w:val="212121"/>
          <w:sz w:val="20"/>
        </w:rPr>
        <w:t xml:space="preserve">, </w:t>
      </w:r>
      <w:r>
        <w:rPr>
          <w:i/>
          <w:color w:val="212121"/>
          <w:sz w:val="20"/>
        </w:rPr>
        <w:t>401</w:t>
      </w:r>
      <w:r>
        <w:rPr>
          <w:color w:val="212121"/>
          <w:sz w:val="20"/>
        </w:rPr>
        <w:t>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117352.</w:t>
      </w:r>
    </w:p>
    <w:p w:rsidR="002D1068" w:rsidRDefault="00B71854">
      <w:pPr>
        <w:pStyle w:val="ListParagraph"/>
        <w:numPr>
          <w:ilvl w:val="0"/>
          <w:numId w:val="1"/>
        </w:numPr>
        <w:tabs>
          <w:tab w:val="left" w:pos="461"/>
        </w:tabs>
        <w:spacing w:before="4" w:line="235" w:lineRule="auto"/>
        <w:ind w:right="119"/>
        <w:jc w:val="both"/>
        <w:rPr>
          <w:rFonts w:ascii="Times New Roman"/>
          <w:sz w:val="24"/>
        </w:rPr>
      </w:pPr>
      <w:r>
        <w:rPr>
          <w:color w:val="212121"/>
          <w:sz w:val="20"/>
        </w:rPr>
        <w:t>Khan, A. N</w:t>
      </w:r>
      <w:r>
        <w:rPr>
          <w:color w:val="212121"/>
          <w:sz w:val="20"/>
        </w:rPr>
        <w:t xml:space="preserve">., </w:t>
      </w:r>
      <w:proofErr w:type="spellStart"/>
      <w:r>
        <w:rPr>
          <w:color w:val="212121"/>
          <w:sz w:val="20"/>
        </w:rPr>
        <w:t>Goud</w:t>
      </w:r>
      <w:proofErr w:type="spellEnd"/>
      <w:r>
        <w:rPr>
          <w:color w:val="212121"/>
          <w:sz w:val="20"/>
        </w:rPr>
        <w:t xml:space="preserve">, V., </w:t>
      </w:r>
      <w:proofErr w:type="spellStart"/>
      <w:r>
        <w:rPr>
          <w:color w:val="212121"/>
          <w:sz w:val="20"/>
        </w:rPr>
        <w:t>Alagirusamy</w:t>
      </w:r>
      <w:proofErr w:type="spellEnd"/>
      <w:r>
        <w:rPr>
          <w:color w:val="212121"/>
          <w:sz w:val="20"/>
        </w:rPr>
        <w:t xml:space="preserve">, R., </w:t>
      </w:r>
      <w:proofErr w:type="spellStart"/>
      <w:r>
        <w:rPr>
          <w:color w:val="212121"/>
          <w:sz w:val="20"/>
        </w:rPr>
        <w:t>Mahajan</w:t>
      </w:r>
      <w:proofErr w:type="spellEnd"/>
      <w:r>
        <w:rPr>
          <w:color w:val="212121"/>
          <w:sz w:val="20"/>
        </w:rPr>
        <w:t xml:space="preserve">, P., &amp; Das, A. (2022). Optimization study on wet electrostatic powder coating process to manufacture UHMWPE/LDPE </w:t>
      </w:r>
      <w:proofErr w:type="spellStart"/>
      <w:r>
        <w:rPr>
          <w:color w:val="212121"/>
          <w:sz w:val="20"/>
        </w:rPr>
        <w:t>towpregs</w:t>
      </w:r>
      <w:proofErr w:type="spellEnd"/>
      <w:r>
        <w:rPr>
          <w:color w:val="212121"/>
          <w:sz w:val="20"/>
        </w:rPr>
        <w:t xml:space="preserve">. </w:t>
      </w:r>
      <w:r>
        <w:rPr>
          <w:i/>
          <w:color w:val="212121"/>
          <w:sz w:val="20"/>
        </w:rPr>
        <w:t>Journal of Industrial Textiles</w:t>
      </w:r>
      <w:r>
        <w:rPr>
          <w:color w:val="212121"/>
          <w:sz w:val="20"/>
        </w:rPr>
        <w:t>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15280837211070995.</w:t>
      </w:r>
    </w:p>
    <w:p w:rsidR="002D1068" w:rsidRDefault="00B71854">
      <w:pPr>
        <w:pStyle w:val="ListParagraph"/>
        <w:numPr>
          <w:ilvl w:val="0"/>
          <w:numId w:val="1"/>
        </w:numPr>
        <w:tabs>
          <w:tab w:val="left" w:pos="461"/>
        </w:tabs>
        <w:spacing w:before="6" w:line="235" w:lineRule="auto"/>
        <w:ind w:right="117"/>
        <w:jc w:val="both"/>
        <w:rPr>
          <w:rFonts w:ascii="Times New Roman"/>
          <w:sz w:val="24"/>
        </w:rPr>
      </w:pPr>
      <w:r>
        <w:rPr>
          <w:color w:val="212121"/>
          <w:sz w:val="20"/>
        </w:rPr>
        <w:t xml:space="preserve">Gupta, M., Singh, H., Khan, A. N., </w:t>
      </w:r>
      <w:proofErr w:type="spellStart"/>
      <w:r>
        <w:rPr>
          <w:color w:val="212121"/>
          <w:sz w:val="20"/>
        </w:rPr>
        <w:t>Mahajan</w:t>
      </w:r>
      <w:proofErr w:type="spellEnd"/>
      <w:r>
        <w:rPr>
          <w:color w:val="212121"/>
          <w:sz w:val="20"/>
        </w:rPr>
        <w:t xml:space="preserve">, </w:t>
      </w:r>
      <w:r>
        <w:rPr>
          <w:color w:val="212121"/>
          <w:sz w:val="20"/>
        </w:rPr>
        <w:t xml:space="preserve">P., </w:t>
      </w:r>
      <w:proofErr w:type="spellStart"/>
      <w:r>
        <w:rPr>
          <w:color w:val="212121"/>
          <w:sz w:val="20"/>
        </w:rPr>
        <w:t>Prabhakaran</w:t>
      </w:r>
      <w:proofErr w:type="spellEnd"/>
      <w:r>
        <w:rPr>
          <w:color w:val="212121"/>
          <w:sz w:val="20"/>
        </w:rPr>
        <w:t xml:space="preserve">, R. D., &amp; </w:t>
      </w:r>
      <w:proofErr w:type="spellStart"/>
      <w:r>
        <w:rPr>
          <w:color w:val="212121"/>
          <w:sz w:val="20"/>
        </w:rPr>
        <w:t>Alagirusamy</w:t>
      </w:r>
      <w:proofErr w:type="spellEnd"/>
      <w:r>
        <w:rPr>
          <w:color w:val="212121"/>
          <w:sz w:val="20"/>
        </w:rPr>
        <w:t xml:space="preserve">, R. (2021). An improved orthotropic </w:t>
      </w:r>
      <w:proofErr w:type="spellStart"/>
      <w:r>
        <w:rPr>
          <w:color w:val="212121"/>
          <w:sz w:val="20"/>
        </w:rPr>
        <w:t>elasto</w:t>
      </w:r>
      <w:proofErr w:type="spellEnd"/>
      <w:r>
        <w:rPr>
          <w:color w:val="212121"/>
          <w:sz w:val="20"/>
        </w:rPr>
        <w:t xml:space="preserve">-plastic damage model for plain woven composites. </w:t>
      </w:r>
      <w:r>
        <w:rPr>
          <w:i/>
          <w:color w:val="212121"/>
          <w:sz w:val="20"/>
        </w:rPr>
        <w:t>Thin-Walled Structures</w:t>
      </w:r>
      <w:r>
        <w:rPr>
          <w:color w:val="212121"/>
          <w:sz w:val="20"/>
        </w:rPr>
        <w:t xml:space="preserve">, </w:t>
      </w:r>
      <w:r>
        <w:rPr>
          <w:i/>
          <w:color w:val="212121"/>
          <w:sz w:val="20"/>
        </w:rPr>
        <w:t>162</w:t>
      </w:r>
      <w:r>
        <w:rPr>
          <w:color w:val="212121"/>
          <w:sz w:val="20"/>
        </w:rPr>
        <w:t>,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107598.</w:t>
      </w:r>
    </w:p>
    <w:p w:rsidR="002D1068" w:rsidRDefault="00B71854">
      <w:pPr>
        <w:pStyle w:val="ListParagraph"/>
        <w:numPr>
          <w:ilvl w:val="0"/>
          <w:numId w:val="1"/>
        </w:numPr>
        <w:tabs>
          <w:tab w:val="left" w:pos="461"/>
        </w:tabs>
        <w:spacing w:before="11" w:line="230" w:lineRule="auto"/>
        <w:ind w:right="125"/>
        <w:jc w:val="both"/>
        <w:rPr>
          <w:rFonts w:ascii="Times New Roman"/>
          <w:sz w:val="24"/>
        </w:rPr>
      </w:pPr>
      <w:proofErr w:type="spellStart"/>
      <w:r>
        <w:rPr>
          <w:color w:val="212121"/>
          <w:sz w:val="20"/>
        </w:rPr>
        <w:t>Jogur</w:t>
      </w:r>
      <w:proofErr w:type="spellEnd"/>
      <w:r>
        <w:rPr>
          <w:color w:val="212121"/>
          <w:sz w:val="20"/>
        </w:rPr>
        <w:t xml:space="preserve">, G., Nawaz Khan, A., Das, A., </w:t>
      </w:r>
      <w:proofErr w:type="spellStart"/>
      <w:r>
        <w:rPr>
          <w:color w:val="212121"/>
          <w:sz w:val="20"/>
        </w:rPr>
        <w:t>Mahajan</w:t>
      </w:r>
      <w:proofErr w:type="spellEnd"/>
      <w:r>
        <w:rPr>
          <w:color w:val="212121"/>
          <w:sz w:val="20"/>
        </w:rPr>
        <w:t xml:space="preserve">, P., &amp; </w:t>
      </w:r>
      <w:proofErr w:type="spellStart"/>
      <w:r>
        <w:rPr>
          <w:color w:val="212121"/>
          <w:sz w:val="20"/>
        </w:rPr>
        <w:t>Alagirusamy</w:t>
      </w:r>
      <w:proofErr w:type="spellEnd"/>
      <w:r>
        <w:rPr>
          <w:color w:val="212121"/>
          <w:sz w:val="20"/>
        </w:rPr>
        <w:t>, R. (2018). Impact propert</w:t>
      </w:r>
      <w:r>
        <w:rPr>
          <w:color w:val="212121"/>
          <w:sz w:val="20"/>
        </w:rPr>
        <w:t xml:space="preserve">ies of thermoplastic composites. </w:t>
      </w:r>
      <w:r>
        <w:rPr>
          <w:i/>
          <w:color w:val="212121"/>
          <w:sz w:val="20"/>
        </w:rPr>
        <w:t>Textile Progress</w:t>
      </w:r>
      <w:r>
        <w:rPr>
          <w:color w:val="212121"/>
          <w:sz w:val="20"/>
        </w:rPr>
        <w:t xml:space="preserve">, </w:t>
      </w:r>
      <w:r>
        <w:rPr>
          <w:i/>
          <w:color w:val="212121"/>
          <w:sz w:val="20"/>
        </w:rPr>
        <w:t>50</w:t>
      </w:r>
      <w:r>
        <w:rPr>
          <w:color w:val="212121"/>
          <w:sz w:val="20"/>
        </w:rPr>
        <w:t>(3),</w:t>
      </w:r>
      <w:r>
        <w:rPr>
          <w:color w:val="212121"/>
          <w:spacing w:val="4"/>
          <w:sz w:val="20"/>
        </w:rPr>
        <w:t xml:space="preserve"> </w:t>
      </w:r>
      <w:r>
        <w:rPr>
          <w:color w:val="212121"/>
          <w:sz w:val="20"/>
        </w:rPr>
        <w:t>109-183.</w:t>
      </w:r>
    </w:p>
    <w:p w:rsidR="002D1068" w:rsidRDefault="00B71854">
      <w:pPr>
        <w:pStyle w:val="ListParagraph"/>
        <w:numPr>
          <w:ilvl w:val="0"/>
          <w:numId w:val="1"/>
        </w:numPr>
        <w:tabs>
          <w:tab w:val="left" w:pos="461"/>
        </w:tabs>
        <w:jc w:val="both"/>
        <w:rPr>
          <w:rFonts w:ascii="Times New Roman"/>
          <w:sz w:val="20"/>
        </w:rPr>
      </w:pPr>
      <w:r>
        <w:rPr>
          <w:color w:val="212121"/>
          <w:sz w:val="20"/>
        </w:rPr>
        <w:t xml:space="preserve">"A System and Method for Production of Single Polymer </w:t>
      </w:r>
      <w:proofErr w:type="spellStart"/>
      <w:r>
        <w:rPr>
          <w:color w:val="212121"/>
          <w:sz w:val="20"/>
        </w:rPr>
        <w:t>Towpreg</w:t>
      </w:r>
      <w:proofErr w:type="spellEnd"/>
      <w:r>
        <w:rPr>
          <w:color w:val="212121"/>
          <w:sz w:val="20"/>
        </w:rPr>
        <w:t xml:space="preserve"> through Wet Electrostatic Powder Coating" Indian Patent: Filed on 29 September,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2020.</w:t>
      </w:r>
    </w:p>
    <w:sectPr w:rsidR="002D1068">
      <w:pgSz w:w="11910" w:h="16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B6823"/>
    <w:multiLevelType w:val="hybridMultilevel"/>
    <w:tmpl w:val="996C6456"/>
    <w:lvl w:ilvl="0" w:tplc="B14A18F0">
      <w:start w:val="1"/>
      <w:numFmt w:val="decimal"/>
      <w:lvlText w:val="%1."/>
      <w:lvlJc w:val="left"/>
      <w:pPr>
        <w:ind w:left="460" w:hanging="360"/>
        <w:jc w:val="left"/>
      </w:pPr>
      <w:rPr>
        <w:rFonts w:hint="default"/>
        <w:b/>
        <w:bCs/>
        <w:spacing w:val="-7"/>
        <w:w w:val="99"/>
        <w:lang w:val="en-US" w:eastAsia="en-US" w:bidi="ar-SA"/>
      </w:rPr>
    </w:lvl>
    <w:lvl w:ilvl="1" w:tplc="20CC8CAC">
      <w:numFmt w:val="bullet"/>
      <w:lvlText w:val="•"/>
      <w:lvlJc w:val="left"/>
      <w:pPr>
        <w:ind w:left="1338" w:hanging="360"/>
      </w:pPr>
      <w:rPr>
        <w:rFonts w:hint="default"/>
        <w:lang w:val="en-US" w:eastAsia="en-US" w:bidi="ar-SA"/>
      </w:rPr>
    </w:lvl>
    <w:lvl w:ilvl="2" w:tplc="0966F784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3" w:tplc="4DC85D60"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4" w:tplc="A5CC1F58"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ar-SA"/>
      </w:rPr>
    </w:lvl>
    <w:lvl w:ilvl="5" w:tplc="C1FEDF4C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6" w:tplc="EB582D1C">
      <w:numFmt w:val="bullet"/>
      <w:lvlText w:val="•"/>
      <w:lvlJc w:val="left"/>
      <w:pPr>
        <w:ind w:left="5731" w:hanging="360"/>
      </w:pPr>
      <w:rPr>
        <w:rFonts w:hint="default"/>
        <w:lang w:val="en-US" w:eastAsia="en-US" w:bidi="ar-SA"/>
      </w:rPr>
    </w:lvl>
    <w:lvl w:ilvl="7" w:tplc="0E566CB6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8" w:tplc="DFB0F1C6">
      <w:numFmt w:val="bullet"/>
      <w:lvlText w:val="•"/>
      <w:lvlJc w:val="left"/>
      <w:pPr>
        <w:ind w:left="748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68"/>
    <w:rsid w:val="002D1068"/>
    <w:rsid w:val="00B7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right="120" w:hanging="360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1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85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right="120" w:hanging="360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1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85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anashraf90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4075</Characters>
  <Application>Microsoft Office Word</Application>
  <DocSecurity>0</DocSecurity>
  <Lines>169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EN2018</dc:creator>
  <cp:lastModifiedBy>Conference on HIV and Aids</cp:lastModifiedBy>
  <cp:revision>2</cp:revision>
  <dcterms:created xsi:type="dcterms:W3CDTF">2022-05-31T12:22:00Z</dcterms:created>
  <dcterms:modified xsi:type="dcterms:W3CDTF">2022-05-31T12:22:00Z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2022-05-31T00:00:00Z</vt:filetime>
  </property>
</Properties>
</file>