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FDB48E" w14:textId="2955FCAB" w:rsidR="005E2D3D" w:rsidRPr="005E2D3D" w:rsidRDefault="005E2D3D" w:rsidP="005E2D3D">
      <w:pPr>
        <w:pStyle w:val="Heading1"/>
        <w:spacing w:before="170"/>
        <w:jc w:val="both"/>
        <w:rPr>
          <w:color w:val="337AB7"/>
        </w:rPr>
      </w:pPr>
      <w:r w:rsidRPr="005E2D3D">
        <w:rPr>
          <w:i/>
          <w:color w:val="337AB7"/>
        </w:rPr>
        <w:t>ESCHERICHIA COLI (E. COLI)</w:t>
      </w:r>
      <w:r w:rsidRPr="005E2D3D">
        <w:rPr>
          <w:color w:val="337AB7"/>
        </w:rPr>
        <w:t xml:space="preserve"> ASSOCIATED HEMATOGENOUS STERNOCLAVICULAR JOINT OSTEOMYELITIS: A RARE CONDITION WITH A RARE CAUSATIVE PATHOGENIC MICROORGANISM </w:t>
      </w:r>
    </w:p>
    <w:p w14:paraId="54F0DB1E" w14:textId="77777777" w:rsidR="00AE3E37" w:rsidRDefault="00AE3E37">
      <w:pPr>
        <w:rPr>
          <w:rFonts w:ascii="Arial"/>
          <w:sz w:val="21"/>
        </w:rPr>
      </w:pPr>
    </w:p>
    <w:p w14:paraId="569B7572" w14:textId="175B6CEB" w:rsidR="005E2D3D" w:rsidRDefault="005E2D3D" w:rsidP="005E2D3D">
      <w:pPr>
        <w:pStyle w:val="NormalWeb"/>
        <w:outlineLvl w:val="0"/>
        <w:rPr>
          <w:sz w:val="22"/>
          <w:szCs w:val="22"/>
        </w:rPr>
      </w:pPr>
      <w:bookmarkStart w:id="0" w:name="_GoBack"/>
      <w:r>
        <w:rPr>
          <w:sz w:val="22"/>
          <w:szCs w:val="22"/>
        </w:rPr>
        <w:t xml:space="preserve">Tyler Luu </w:t>
      </w:r>
      <w:bookmarkEnd w:id="0"/>
      <w:r>
        <w:rPr>
          <w:sz w:val="22"/>
          <w:szCs w:val="22"/>
        </w:rPr>
        <w:t>M.D</w:t>
      </w:r>
    </w:p>
    <w:p w14:paraId="296E4292" w14:textId="2F1900AE" w:rsidR="00750456" w:rsidRPr="00F3726A" w:rsidRDefault="00750456" w:rsidP="005E2D3D">
      <w:pPr>
        <w:pStyle w:val="NormalWeb"/>
        <w:outlineLvl w:val="0"/>
        <w:rPr>
          <w:sz w:val="22"/>
          <w:szCs w:val="22"/>
        </w:rPr>
      </w:pPr>
      <w:r>
        <w:rPr>
          <w:sz w:val="22"/>
          <w:szCs w:val="22"/>
        </w:rPr>
        <w:t>Loyola University Medical Center</w:t>
      </w:r>
    </w:p>
    <w:p w14:paraId="24F57B58" w14:textId="77777777" w:rsidR="005E2D3D" w:rsidRPr="00F3726A" w:rsidRDefault="005E2D3D" w:rsidP="005E2D3D">
      <w:pPr>
        <w:pStyle w:val="NormalWeb"/>
        <w:rPr>
          <w:sz w:val="22"/>
          <w:szCs w:val="22"/>
        </w:rPr>
      </w:pPr>
      <w:r w:rsidRPr="00F3726A">
        <w:rPr>
          <w:sz w:val="22"/>
          <w:szCs w:val="22"/>
        </w:rPr>
        <w:t xml:space="preserve">U.S. Department of Veterans Affairs - Edward Hines, Jr. VA Hospital, Hines, IL, United States </w:t>
      </w:r>
    </w:p>
    <w:p w14:paraId="4B030F7A" w14:textId="3D4681DD" w:rsidR="005E2D3D" w:rsidRDefault="005E2D3D">
      <w:pPr>
        <w:rPr>
          <w:rFonts w:ascii="Arial"/>
          <w:sz w:val="21"/>
        </w:rPr>
        <w:sectPr w:rsidR="005E2D3D" w:rsidSect="008E5477">
          <w:footerReference w:type="default" r:id="rId8"/>
          <w:type w:val="continuous"/>
          <w:pgSz w:w="11910" w:h="16840"/>
          <w:pgMar w:top="995" w:right="600" w:bottom="840" w:left="620" w:header="0" w:footer="0" w:gutter="0"/>
          <w:cols w:space="720"/>
          <w:docGrid w:linePitch="299"/>
        </w:sectPr>
      </w:pPr>
    </w:p>
    <w:p w14:paraId="4F7598D5" w14:textId="227E7D40"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14:paraId="6997B539" w14:textId="63946060" w:rsidR="005E2D3D" w:rsidRDefault="005E2D3D" w:rsidP="005E2D3D">
      <w:pPr>
        <w:pStyle w:val="NormalWeb"/>
        <w:rPr>
          <w:sz w:val="22"/>
          <w:szCs w:val="22"/>
        </w:rPr>
      </w:pPr>
      <w:r w:rsidRPr="00F3726A">
        <w:rPr>
          <w:i/>
          <w:sz w:val="22"/>
          <w:szCs w:val="22"/>
        </w:rPr>
        <w:t xml:space="preserve">Escherichia coli </w:t>
      </w:r>
      <w:r w:rsidRPr="00F3726A">
        <w:rPr>
          <w:sz w:val="22"/>
          <w:szCs w:val="22"/>
        </w:rPr>
        <w:t>is the most common microorganism that causes urinary tract infections (UTIs), including acute prostatitis</w:t>
      </w:r>
      <w:r>
        <w:rPr>
          <w:sz w:val="22"/>
          <w:szCs w:val="22"/>
        </w:rPr>
        <w:t>.</w:t>
      </w:r>
      <w:r w:rsidRPr="00F3726A">
        <w:rPr>
          <w:sz w:val="22"/>
          <w:szCs w:val="22"/>
        </w:rPr>
        <w:t xml:space="preserve"> However, </w:t>
      </w:r>
      <w:r w:rsidRPr="00F3726A">
        <w:rPr>
          <w:i/>
          <w:sz w:val="22"/>
          <w:szCs w:val="22"/>
        </w:rPr>
        <w:t>E. coli</w:t>
      </w:r>
      <w:r w:rsidRPr="00F3726A">
        <w:rPr>
          <w:sz w:val="22"/>
          <w:szCs w:val="22"/>
        </w:rPr>
        <w:t xml:space="preserve"> osteomyelitis, especially ones that involve sternoclavicular joint, are rare hematogenous complications. We present a case of an immunocompetent man who presented with symptoms of UTI and right shoulder pain. Urine cultures and blood cultures grew </w:t>
      </w:r>
      <w:r w:rsidRPr="00F3726A">
        <w:rPr>
          <w:i/>
          <w:sz w:val="22"/>
          <w:szCs w:val="22"/>
        </w:rPr>
        <w:t>E. coli.</w:t>
      </w:r>
      <w:r w:rsidRPr="00F3726A">
        <w:rPr>
          <w:sz w:val="22"/>
          <w:szCs w:val="22"/>
        </w:rPr>
        <w:t xml:space="preserve"> There was also radiographic evidence of a large prostatic abscess and a right sternoclavicular joint osteomyelitis. Our patient was treated with antibiotic and improved clinically. This case is noteworthy given the rarity of both the condition as well as the causative pathogenic agent. It is important for clinicians to be aware of </w:t>
      </w:r>
      <w:r w:rsidRPr="00F3726A">
        <w:rPr>
          <w:i/>
          <w:sz w:val="22"/>
          <w:szCs w:val="22"/>
        </w:rPr>
        <w:t>E. coli</w:t>
      </w:r>
      <w:r w:rsidRPr="00F3726A">
        <w:rPr>
          <w:sz w:val="22"/>
          <w:szCs w:val="22"/>
        </w:rPr>
        <w:t xml:space="preserve"> sternoclavicular osteomyelitis in adults with preceding bacterial prostatitis. </w:t>
      </w:r>
    </w:p>
    <w:p w14:paraId="7AA2AB66" w14:textId="77777777" w:rsidR="005E2D3D" w:rsidRPr="005E2D3D" w:rsidRDefault="005E2D3D" w:rsidP="005E2D3D">
      <w:pPr>
        <w:pStyle w:val="NormalWeb"/>
        <w:rPr>
          <w:sz w:val="22"/>
          <w:szCs w:val="22"/>
        </w:rPr>
      </w:pPr>
    </w:p>
    <w:p w14:paraId="24C58CFF" w14:textId="7BFEBE90" w:rsidR="005973B9" w:rsidRPr="005E2D3D" w:rsidRDefault="005973B9" w:rsidP="005E2D3D">
      <w:pPr>
        <w:pStyle w:val="Heading3"/>
        <w:spacing w:before="74"/>
        <w:ind w:left="0"/>
      </w:pPr>
      <w:r>
        <w:rPr>
          <w:color w:val="BF5A14"/>
        </w:rPr>
        <w:t>Recent Publications (minimum 5)</w:t>
      </w:r>
    </w:p>
    <w:p w14:paraId="76E1A00E" w14:textId="77777777" w:rsidR="005E2D3D" w:rsidRPr="00F3726A" w:rsidRDefault="005E2D3D" w:rsidP="005E2D3D">
      <w:pPr>
        <w:pStyle w:val="NormalWeb"/>
        <w:rPr>
          <w:sz w:val="22"/>
          <w:szCs w:val="22"/>
        </w:rPr>
      </w:pPr>
      <w:r w:rsidRPr="00F3726A">
        <w:rPr>
          <w:sz w:val="22"/>
          <w:szCs w:val="22"/>
        </w:rPr>
        <w:t xml:space="preserve">1. </w:t>
      </w:r>
      <w:proofErr w:type="spellStart"/>
      <w:r w:rsidRPr="00F3726A">
        <w:rPr>
          <w:sz w:val="22"/>
          <w:szCs w:val="22"/>
        </w:rPr>
        <w:t>Kot</w:t>
      </w:r>
      <w:proofErr w:type="spellEnd"/>
      <w:r w:rsidRPr="00F3726A">
        <w:rPr>
          <w:sz w:val="22"/>
          <w:szCs w:val="22"/>
        </w:rPr>
        <w:t xml:space="preserve"> B. Antibiotic Resistance </w:t>
      </w:r>
      <w:proofErr w:type="gramStart"/>
      <w:r w:rsidRPr="00F3726A">
        <w:rPr>
          <w:sz w:val="22"/>
          <w:szCs w:val="22"/>
        </w:rPr>
        <w:t>Among</w:t>
      </w:r>
      <w:proofErr w:type="gramEnd"/>
      <w:r w:rsidRPr="00F3726A">
        <w:rPr>
          <w:sz w:val="22"/>
          <w:szCs w:val="22"/>
        </w:rPr>
        <w:t xml:space="preserve"> </w:t>
      </w:r>
      <w:proofErr w:type="spellStart"/>
      <w:r w:rsidRPr="00F3726A">
        <w:rPr>
          <w:sz w:val="22"/>
          <w:szCs w:val="22"/>
        </w:rPr>
        <w:t>Uropathogenic</w:t>
      </w:r>
      <w:proofErr w:type="spellEnd"/>
      <w:r w:rsidRPr="00F3726A">
        <w:rPr>
          <w:sz w:val="22"/>
          <w:szCs w:val="22"/>
        </w:rPr>
        <w:t xml:space="preserve"> Escherichia coli. </w:t>
      </w:r>
      <w:proofErr w:type="gramStart"/>
      <w:r w:rsidRPr="00F3726A">
        <w:rPr>
          <w:sz w:val="22"/>
          <w:szCs w:val="22"/>
        </w:rPr>
        <w:t>Pol J Microbiol.</w:t>
      </w:r>
      <w:proofErr w:type="gramEnd"/>
      <w:r w:rsidRPr="00F3726A">
        <w:rPr>
          <w:sz w:val="22"/>
          <w:szCs w:val="22"/>
        </w:rPr>
        <w:t xml:space="preserve"> 2019</w:t>
      </w:r>
      <w:proofErr w:type="gramStart"/>
      <w:r w:rsidRPr="00F3726A">
        <w:rPr>
          <w:sz w:val="22"/>
          <w:szCs w:val="22"/>
        </w:rPr>
        <w:t>;68</w:t>
      </w:r>
      <w:proofErr w:type="gramEnd"/>
      <w:r w:rsidRPr="00F3726A">
        <w:rPr>
          <w:sz w:val="22"/>
          <w:szCs w:val="22"/>
        </w:rPr>
        <w:t xml:space="preserve">(4):403-415. </w:t>
      </w:r>
      <w:proofErr w:type="gramStart"/>
      <w:r w:rsidRPr="00F3726A">
        <w:rPr>
          <w:sz w:val="22"/>
          <w:szCs w:val="22"/>
        </w:rPr>
        <w:t>doi:</w:t>
      </w:r>
      <w:proofErr w:type="gramEnd"/>
      <w:r w:rsidRPr="00F3726A">
        <w:rPr>
          <w:sz w:val="22"/>
          <w:szCs w:val="22"/>
        </w:rPr>
        <w:t xml:space="preserve">10.33073/pjm-2019-048 </w:t>
      </w:r>
    </w:p>
    <w:p w14:paraId="48C64221" w14:textId="77777777" w:rsidR="005E2D3D" w:rsidRPr="00F3726A" w:rsidRDefault="005E2D3D" w:rsidP="005E2D3D">
      <w:pPr>
        <w:pStyle w:val="NormalWeb"/>
        <w:rPr>
          <w:sz w:val="22"/>
          <w:szCs w:val="22"/>
        </w:rPr>
      </w:pPr>
      <w:r w:rsidRPr="00F3726A">
        <w:rPr>
          <w:sz w:val="22"/>
          <w:szCs w:val="22"/>
        </w:rPr>
        <w:t xml:space="preserve">2. Khan K, Wozniak SE, </w:t>
      </w:r>
      <w:proofErr w:type="spellStart"/>
      <w:r w:rsidRPr="00F3726A">
        <w:rPr>
          <w:sz w:val="22"/>
          <w:szCs w:val="22"/>
        </w:rPr>
        <w:t>Mehrabi</w:t>
      </w:r>
      <w:proofErr w:type="spellEnd"/>
      <w:r w:rsidRPr="00F3726A">
        <w:rPr>
          <w:sz w:val="22"/>
          <w:szCs w:val="22"/>
        </w:rPr>
        <w:t xml:space="preserve"> E, </w:t>
      </w:r>
      <w:proofErr w:type="spellStart"/>
      <w:r w:rsidRPr="00F3726A">
        <w:rPr>
          <w:sz w:val="22"/>
          <w:szCs w:val="22"/>
        </w:rPr>
        <w:t>Giannone</w:t>
      </w:r>
      <w:proofErr w:type="spellEnd"/>
      <w:r w:rsidRPr="00F3726A">
        <w:rPr>
          <w:sz w:val="22"/>
          <w:szCs w:val="22"/>
        </w:rPr>
        <w:t xml:space="preserve"> AL, Dave M. Sternoclavicular Osteomyelitis in an Immunosuppressed Patient: A Case Report and Review of the Literature. Am J Case Rep. 2015</w:t>
      </w:r>
      <w:proofErr w:type="gramStart"/>
      <w:r w:rsidRPr="00F3726A">
        <w:rPr>
          <w:sz w:val="22"/>
          <w:szCs w:val="22"/>
        </w:rPr>
        <w:t>;16:908</w:t>
      </w:r>
      <w:proofErr w:type="gramEnd"/>
      <w:r w:rsidRPr="00F3726A">
        <w:rPr>
          <w:sz w:val="22"/>
          <w:szCs w:val="22"/>
        </w:rPr>
        <w:t xml:space="preserve">-911. Published 2015 Dec 28. doi:10.12659/ajcr.895803 </w:t>
      </w:r>
    </w:p>
    <w:p w14:paraId="78E3CE5E" w14:textId="77777777" w:rsidR="005E2D3D" w:rsidRPr="00F3726A" w:rsidRDefault="005E2D3D" w:rsidP="005E2D3D">
      <w:pPr>
        <w:pStyle w:val="NormalWeb"/>
        <w:rPr>
          <w:sz w:val="22"/>
          <w:szCs w:val="22"/>
        </w:rPr>
      </w:pPr>
      <w:r w:rsidRPr="00F3726A">
        <w:rPr>
          <w:sz w:val="22"/>
          <w:szCs w:val="22"/>
        </w:rPr>
        <w:t xml:space="preserve">3. </w:t>
      </w:r>
      <w:proofErr w:type="spellStart"/>
      <w:r w:rsidRPr="00F3726A">
        <w:rPr>
          <w:sz w:val="22"/>
          <w:szCs w:val="22"/>
        </w:rPr>
        <w:t>Hatzenbuehler</w:t>
      </w:r>
      <w:proofErr w:type="spellEnd"/>
      <w:r w:rsidRPr="00F3726A">
        <w:rPr>
          <w:sz w:val="22"/>
          <w:szCs w:val="22"/>
        </w:rPr>
        <w:t xml:space="preserve"> J, Pulling TJ. </w:t>
      </w:r>
      <w:proofErr w:type="gramStart"/>
      <w:r w:rsidRPr="00F3726A">
        <w:rPr>
          <w:sz w:val="22"/>
          <w:szCs w:val="22"/>
        </w:rPr>
        <w:t>Diagnosis and management of osteomyelitis.</w:t>
      </w:r>
      <w:proofErr w:type="gramEnd"/>
      <w:r w:rsidRPr="00F3726A">
        <w:rPr>
          <w:sz w:val="22"/>
          <w:szCs w:val="22"/>
        </w:rPr>
        <w:t xml:space="preserve"> Am </w:t>
      </w:r>
      <w:proofErr w:type="gramStart"/>
      <w:r w:rsidRPr="00F3726A">
        <w:rPr>
          <w:sz w:val="22"/>
          <w:szCs w:val="22"/>
        </w:rPr>
        <w:t>Fam</w:t>
      </w:r>
      <w:proofErr w:type="gramEnd"/>
      <w:r w:rsidRPr="00F3726A">
        <w:rPr>
          <w:sz w:val="22"/>
          <w:szCs w:val="22"/>
        </w:rPr>
        <w:t xml:space="preserve"> Physician. 2011</w:t>
      </w:r>
      <w:proofErr w:type="gramStart"/>
      <w:r w:rsidRPr="00F3726A">
        <w:rPr>
          <w:sz w:val="22"/>
          <w:szCs w:val="22"/>
        </w:rPr>
        <w:t>;84</w:t>
      </w:r>
      <w:proofErr w:type="gramEnd"/>
      <w:r w:rsidRPr="00F3726A">
        <w:rPr>
          <w:sz w:val="22"/>
          <w:szCs w:val="22"/>
        </w:rPr>
        <w:t xml:space="preserve">(9):1027-1033. </w:t>
      </w:r>
    </w:p>
    <w:p w14:paraId="5670D8F1" w14:textId="64C07E98" w:rsidR="005E2D3D" w:rsidRPr="00F3726A" w:rsidRDefault="005E2D3D" w:rsidP="005E2D3D">
      <w:pPr>
        <w:pStyle w:val="NormalWeb"/>
        <w:rPr>
          <w:sz w:val="22"/>
          <w:szCs w:val="22"/>
        </w:rPr>
      </w:pPr>
      <w:r w:rsidRPr="00F3726A">
        <w:rPr>
          <w:sz w:val="22"/>
          <w:szCs w:val="22"/>
        </w:rPr>
        <w:t xml:space="preserve">4. Tapscott DC, Benham MD. </w:t>
      </w:r>
      <w:proofErr w:type="gramStart"/>
      <w:r w:rsidRPr="00F3726A">
        <w:rPr>
          <w:sz w:val="22"/>
          <w:szCs w:val="22"/>
        </w:rPr>
        <w:t>Sternoclavicular Joint Infection.</w:t>
      </w:r>
      <w:proofErr w:type="gramEnd"/>
      <w:r w:rsidRPr="00F3726A">
        <w:rPr>
          <w:sz w:val="22"/>
          <w:szCs w:val="22"/>
        </w:rPr>
        <w:t xml:space="preserve"> In: </w:t>
      </w:r>
      <w:proofErr w:type="spellStart"/>
      <w:r w:rsidRPr="00F3726A">
        <w:rPr>
          <w:sz w:val="22"/>
          <w:szCs w:val="22"/>
        </w:rPr>
        <w:t>StatPearls</w:t>
      </w:r>
      <w:proofErr w:type="spellEnd"/>
      <w:r w:rsidRPr="00F3726A">
        <w:rPr>
          <w:sz w:val="22"/>
          <w:szCs w:val="22"/>
        </w:rPr>
        <w:t xml:space="preserve">. Treasure Island (FL): </w:t>
      </w:r>
      <w:proofErr w:type="spellStart"/>
      <w:r w:rsidRPr="00F3726A">
        <w:rPr>
          <w:sz w:val="22"/>
          <w:szCs w:val="22"/>
        </w:rPr>
        <w:t>StatPearls</w:t>
      </w:r>
      <w:proofErr w:type="spellEnd"/>
      <w:r w:rsidRPr="00F3726A">
        <w:rPr>
          <w:sz w:val="22"/>
          <w:szCs w:val="22"/>
        </w:rPr>
        <w:t xml:space="preserve"> </w:t>
      </w:r>
      <w:r w:rsidRPr="00F3726A">
        <w:rPr>
          <w:sz w:val="22"/>
          <w:szCs w:val="22"/>
        </w:rPr>
        <w:lastRenderedPageBreak/>
        <w:t xml:space="preserve">Publishing; June 2, 2020. </w:t>
      </w:r>
    </w:p>
    <w:p w14:paraId="423F8BDD" w14:textId="77777777" w:rsidR="005E2D3D" w:rsidRPr="00F3726A" w:rsidRDefault="005E2D3D" w:rsidP="005E2D3D">
      <w:pPr>
        <w:pStyle w:val="NormalWeb"/>
        <w:rPr>
          <w:sz w:val="22"/>
          <w:szCs w:val="22"/>
        </w:rPr>
      </w:pPr>
      <w:r w:rsidRPr="00F3726A">
        <w:rPr>
          <w:sz w:val="22"/>
          <w:szCs w:val="22"/>
        </w:rPr>
        <w:t xml:space="preserve">5. Ross JJ, Shamsuddin H. Sternoclavicular septic arthritis: review of 180 cases. </w:t>
      </w:r>
      <w:proofErr w:type="gramStart"/>
      <w:r w:rsidRPr="00F3726A">
        <w:rPr>
          <w:sz w:val="22"/>
          <w:szCs w:val="22"/>
        </w:rPr>
        <w:t>Medicine (Baltimore).</w:t>
      </w:r>
      <w:proofErr w:type="gramEnd"/>
      <w:r w:rsidRPr="00F3726A">
        <w:rPr>
          <w:sz w:val="22"/>
          <w:szCs w:val="22"/>
        </w:rPr>
        <w:t xml:space="preserve"> 2004 May</w:t>
      </w:r>
      <w:proofErr w:type="gramStart"/>
      <w:r w:rsidRPr="00F3726A">
        <w:rPr>
          <w:sz w:val="22"/>
          <w:szCs w:val="22"/>
        </w:rPr>
        <w:t>;83</w:t>
      </w:r>
      <w:proofErr w:type="gramEnd"/>
      <w:r w:rsidRPr="00F3726A">
        <w:rPr>
          <w:sz w:val="22"/>
          <w:szCs w:val="22"/>
        </w:rPr>
        <w:t xml:space="preserve">(3):139-48. </w:t>
      </w:r>
    </w:p>
    <w:p w14:paraId="1AE56FDC" w14:textId="77777777" w:rsidR="005E2D3D" w:rsidRPr="00F3726A" w:rsidRDefault="005E2D3D" w:rsidP="005E2D3D">
      <w:pPr>
        <w:pStyle w:val="NormalWeb"/>
        <w:rPr>
          <w:sz w:val="22"/>
          <w:szCs w:val="22"/>
        </w:rPr>
      </w:pPr>
      <w:proofErr w:type="gramStart"/>
      <w:r w:rsidRPr="00F3726A">
        <w:rPr>
          <w:sz w:val="22"/>
          <w:szCs w:val="22"/>
        </w:rPr>
        <w:t xml:space="preserve">6. </w:t>
      </w:r>
      <w:proofErr w:type="spellStart"/>
      <w:r w:rsidRPr="00F3726A">
        <w:rPr>
          <w:sz w:val="22"/>
          <w:szCs w:val="22"/>
        </w:rPr>
        <w:t>Paniker</w:t>
      </w:r>
      <w:proofErr w:type="spellEnd"/>
      <w:r w:rsidRPr="00F3726A">
        <w:rPr>
          <w:sz w:val="22"/>
          <w:szCs w:val="22"/>
        </w:rPr>
        <w:t xml:space="preserve"> CJK, </w:t>
      </w:r>
      <w:proofErr w:type="spellStart"/>
      <w:r w:rsidRPr="00F3726A">
        <w:rPr>
          <w:sz w:val="22"/>
          <w:szCs w:val="22"/>
        </w:rPr>
        <w:t>Ananthnarayan</w:t>
      </w:r>
      <w:proofErr w:type="spellEnd"/>
      <w:r w:rsidRPr="00F3726A">
        <w:rPr>
          <w:sz w:val="22"/>
          <w:szCs w:val="22"/>
        </w:rPr>
        <w:t xml:space="preserve"> R. </w:t>
      </w:r>
      <w:proofErr w:type="spellStart"/>
      <w:r w:rsidRPr="00F3726A">
        <w:rPr>
          <w:sz w:val="22"/>
          <w:szCs w:val="22"/>
        </w:rPr>
        <w:t>Ananthnarayan</w:t>
      </w:r>
      <w:proofErr w:type="spellEnd"/>
      <w:r w:rsidRPr="00F3726A">
        <w:rPr>
          <w:sz w:val="22"/>
          <w:szCs w:val="22"/>
        </w:rPr>
        <w:t xml:space="preserve"> and </w:t>
      </w:r>
      <w:proofErr w:type="spellStart"/>
      <w:r w:rsidRPr="00F3726A">
        <w:rPr>
          <w:sz w:val="22"/>
          <w:szCs w:val="22"/>
        </w:rPr>
        <w:t>Paniker’s</w:t>
      </w:r>
      <w:proofErr w:type="spellEnd"/>
      <w:r w:rsidRPr="00F3726A">
        <w:rPr>
          <w:sz w:val="22"/>
          <w:szCs w:val="22"/>
        </w:rPr>
        <w:t xml:space="preserve"> Textbook of Microbiology.</w:t>
      </w:r>
      <w:proofErr w:type="gramEnd"/>
      <w:r w:rsidRPr="00F3726A">
        <w:rPr>
          <w:sz w:val="22"/>
          <w:szCs w:val="22"/>
        </w:rPr>
        <w:t xml:space="preserve"> (7th ed</w:t>
      </w:r>
      <w:proofErr w:type="gramStart"/>
      <w:r w:rsidRPr="00F3726A">
        <w:rPr>
          <w:sz w:val="22"/>
          <w:szCs w:val="22"/>
        </w:rPr>
        <w:t>) :</w:t>
      </w:r>
      <w:proofErr w:type="gramEnd"/>
      <w:r w:rsidRPr="00F3726A">
        <w:rPr>
          <w:sz w:val="22"/>
          <w:szCs w:val="22"/>
        </w:rPr>
        <w:t xml:space="preserve">272. </w:t>
      </w:r>
    </w:p>
    <w:p w14:paraId="6F0104D7" w14:textId="77777777" w:rsidR="005E2D3D" w:rsidRPr="00F3726A" w:rsidRDefault="005E2D3D" w:rsidP="005E2D3D">
      <w:pPr>
        <w:pStyle w:val="NormalWeb"/>
        <w:rPr>
          <w:sz w:val="22"/>
          <w:szCs w:val="22"/>
        </w:rPr>
      </w:pPr>
      <w:r w:rsidRPr="00F3726A">
        <w:rPr>
          <w:sz w:val="22"/>
          <w:szCs w:val="22"/>
        </w:rPr>
        <w:t xml:space="preserve">7. </w:t>
      </w:r>
      <w:proofErr w:type="spellStart"/>
      <w:r w:rsidRPr="00F3726A">
        <w:rPr>
          <w:sz w:val="22"/>
          <w:szCs w:val="22"/>
        </w:rPr>
        <w:t>Tenaillon</w:t>
      </w:r>
      <w:proofErr w:type="spellEnd"/>
      <w:r w:rsidRPr="00F3726A">
        <w:rPr>
          <w:sz w:val="22"/>
          <w:szCs w:val="22"/>
        </w:rPr>
        <w:t xml:space="preserve"> O, </w:t>
      </w:r>
      <w:proofErr w:type="spellStart"/>
      <w:r w:rsidRPr="00F3726A">
        <w:rPr>
          <w:sz w:val="22"/>
          <w:szCs w:val="22"/>
        </w:rPr>
        <w:t>Skurnik</w:t>
      </w:r>
      <w:proofErr w:type="spellEnd"/>
      <w:r w:rsidRPr="00F3726A">
        <w:rPr>
          <w:sz w:val="22"/>
          <w:szCs w:val="22"/>
        </w:rPr>
        <w:t xml:space="preserve"> D, Picard B, </w:t>
      </w:r>
      <w:proofErr w:type="spellStart"/>
      <w:r w:rsidRPr="00F3726A">
        <w:rPr>
          <w:sz w:val="22"/>
          <w:szCs w:val="22"/>
        </w:rPr>
        <w:t>Denamur</w:t>
      </w:r>
      <w:proofErr w:type="spellEnd"/>
      <w:r w:rsidRPr="00F3726A">
        <w:rPr>
          <w:sz w:val="22"/>
          <w:szCs w:val="22"/>
        </w:rPr>
        <w:t xml:space="preserve"> E. </w:t>
      </w:r>
      <w:proofErr w:type="gramStart"/>
      <w:r w:rsidRPr="00F3726A">
        <w:rPr>
          <w:sz w:val="22"/>
          <w:szCs w:val="22"/>
        </w:rPr>
        <w:t>The population genetics of commensal Escherichia coli.</w:t>
      </w:r>
      <w:proofErr w:type="gramEnd"/>
      <w:r w:rsidRPr="00F3726A">
        <w:rPr>
          <w:sz w:val="22"/>
          <w:szCs w:val="22"/>
        </w:rPr>
        <w:t xml:space="preserve"> </w:t>
      </w:r>
      <w:proofErr w:type="gramStart"/>
      <w:r w:rsidRPr="00F3726A">
        <w:rPr>
          <w:sz w:val="22"/>
          <w:szCs w:val="22"/>
        </w:rPr>
        <w:t>Nat Rev Microbiol.</w:t>
      </w:r>
      <w:proofErr w:type="gramEnd"/>
      <w:r w:rsidRPr="00F3726A">
        <w:rPr>
          <w:sz w:val="22"/>
          <w:szCs w:val="22"/>
        </w:rPr>
        <w:t xml:space="preserve"> 2010</w:t>
      </w:r>
      <w:proofErr w:type="gramStart"/>
      <w:r w:rsidRPr="00F3726A">
        <w:rPr>
          <w:sz w:val="22"/>
          <w:szCs w:val="22"/>
        </w:rPr>
        <w:t>;8</w:t>
      </w:r>
      <w:proofErr w:type="gramEnd"/>
      <w:r w:rsidRPr="00F3726A">
        <w:rPr>
          <w:sz w:val="22"/>
          <w:szCs w:val="22"/>
        </w:rPr>
        <w:t xml:space="preserve">(3):207-217. </w:t>
      </w:r>
      <w:proofErr w:type="gramStart"/>
      <w:r w:rsidRPr="00F3726A">
        <w:rPr>
          <w:sz w:val="22"/>
          <w:szCs w:val="22"/>
        </w:rPr>
        <w:t>doi:</w:t>
      </w:r>
      <w:proofErr w:type="gramEnd"/>
      <w:r w:rsidRPr="00F3726A">
        <w:rPr>
          <w:sz w:val="22"/>
          <w:szCs w:val="22"/>
        </w:rPr>
        <w:t xml:space="preserve">10.1038/nrmicro2298. </w:t>
      </w:r>
    </w:p>
    <w:p w14:paraId="1523959C" w14:textId="77777777" w:rsidR="005E2D3D" w:rsidRPr="00F3726A" w:rsidRDefault="005E2D3D" w:rsidP="005E2D3D">
      <w:pPr>
        <w:pStyle w:val="NormalWeb"/>
        <w:rPr>
          <w:sz w:val="22"/>
          <w:szCs w:val="22"/>
        </w:rPr>
      </w:pPr>
      <w:r w:rsidRPr="00F3726A">
        <w:rPr>
          <w:sz w:val="22"/>
          <w:szCs w:val="22"/>
        </w:rPr>
        <w:t xml:space="preserve">8. Brooks GF, Carroll KC, </w:t>
      </w:r>
      <w:proofErr w:type="spellStart"/>
      <w:r w:rsidRPr="00F3726A">
        <w:rPr>
          <w:sz w:val="22"/>
          <w:szCs w:val="22"/>
        </w:rPr>
        <w:t>Butel</w:t>
      </w:r>
      <w:proofErr w:type="spellEnd"/>
      <w:r w:rsidRPr="00F3726A">
        <w:rPr>
          <w:sz w:val="22"/>
          <w:szCs w:val="22"/>
        </w:rPr>
        <w:t xml:space="preserve"> JS, Morse SA. </w:t>
      </w:r>
      <w:proofErr w:type="spellStart"/>
      <w:proofErr w:type="gramStart"/>
      <w:r w:rsidRPr="00F3726A">
        <w:rPr>
          <w:sz w:val="22"/>
          <w:szCs w:val="22"/>
        </w:rPr>
        <w:t>Jawetz</w:t>
      </w:r>
      <w:proofErr w:type="spellEnd"/>
      <w:r w:rsidRPr="00F3726A">
        <w:rPr>
          <w:sz w:val="22"/>
          <w:szCs w:val="22"/>
        </w:rPr>
        <w:t xml:space="preserve">, </w:t>
      </w:r>
      <w:proofErr w:type="spellStart"/>
      <w:r w:rsidRPr="00F3726A">
        <w:rPr>
          <w:sz w:val="22"/>
          <w:szCs w:val="22"/>
        </w:rPr>
        <w:t>Melnick</w:t>
      </w:r>
      <w:proofErr w:type="spellEnd"/>
      <w:r w:rsidRPr="00F3726A">
        <w:rPr>
          <w:sz w:val="22"/>
          <w:szCs w:val="22"/>
        </w:rPr>
        <w:t xml:space="preserve"> and </w:t>
      </w:r>
      <w:proofErr w:type="spellStart"/>
      <w:r w:rsidRPr="00F3726A">
        <w:rPr>
          <w:sz w:val="22"/>
          <w:szCs w:val="22"/>
        </w:rPr>
        <w:t>Adelberg’s</w:t>
      </w:r>
      <w:proofErr w:type="spellEnd"/>
      <w:r w:rsidRPr="00F3726A">
        <w:rPr>
          <w:sz w:val="22"/>
          <w:szCs w:val="22"/>
        </w:rPr>
        <w:t xml:space="preserve"> medical microbiology.</w:t>
      </w:r>
      <w:proofErr w:type="gramEnd"/>
      <w:r w:rsidRPr="00F3726A">
        <w:rPr>
          <w:sz w:val="22"/>
          <w:szCs w:val="22"/>
        </w:rPr>
        <w:t xml:space="preserve"> (24th ed</w:t>
      </w:r>
      <w:proofErr w:type="gramStart"/>
      <w:r w:rsidRPr="00F3726A">
        <w:rPr>
          <w:sz w:val="22"/>
          <w:szCs w:val="22"/>
        </w:rPr>
        <w:t>) :</w:t>
      </w:r>
      <w:proofErr w:type="gramEnd"/>
      <w:r w:rsidRPr="00F3726A">
        <w:rPr>
          <w:sz w:val="22"/>
          <w:szCs w:val="22"/>
        </w:rPr>
        <w:t xml:space="preserve">253–54 </w:t>
      </w:r>
    </w:p>
    <w:p w14:paraId="112F2B8F" w14:textId="77777777" w:rsidR="005E2D3D" w:rsidRPr="00F3726A" w:rsidRDefault="005E2D3D" w:rsidP="005E2D3D">
      <w:pPr>
        <w:pStyle w:val="NormalWeb"/>
        <w:rPr>
          <w:sz w:val="22"/>
          <w:szCs w:val="22"/>
        </w:rPr>
      </w:pPr>
      <w:r w:rsidRPr="00F3726A">
        <w:rPr>
          <w:sz w:val="22"/>
          <w:szCs w:val="22"/>
        </w:rPr>
        <w:t xml:space="preserve">9. Johnson JR, </w:t>
      </w:r>
      <w:proofErr w:type="spellStart"/>
      <w:r w:rsidRPr="00F3726A">
        <w:rPr>
          <w:sz w:val="22"/>
          <w:szCs w:val="22"/>
        </w:rPr>
        <w:t>Gajewski</w:t>
      </w:r>
      <w:proofErr w:type="spellEnd"/>
      <w:r w:rsidRPr="00F3726A">
        <w:rPr>
          <w:sz w:val="22"/>
          <w:szCs w:val="22"/>
        </w:rPr>
        <w:t xml:space="preserve"> A, </w:t>
      </w:r>
      <w:proofErr w:type="spellStart"/>
      <w:r w:rsidRPr="00F3726A">
        <w:rPr>
          <w:sz w:val="22"/>
          <w:szCs w:val="22"/>
        </w:rPr>
        <w:t>Lesse</w:t>
      </w:r>
      <w:proofErr w:type="spellEnd"/>
      <w:r w:rsidRPr="00F3726A">
        <w:rPr>
          <w:sz w:val="22"/>
          <w:szCs w:val="22"/>
        </w:rPr>
        <w:t xml:space="preserve"> AJ, Russo TA. </w:t>
      </w:r>
      <w:proofErr w:type="gramStart"/>
      <w:r w:rsidRPr="00F3726A">
        <w:rPr>
          <w:sz w:val="22"/>
          <w:szCs w:val="22"/>
        </w:rPr>
        <w:t>Extraintestinal pathogenic Escherichia coli as a cause of invasive nonurinary infections.</w:t>
      </w:r>
      <w:proofErr w:type="gramEnd"/>
      <w:r w:rsidRPr="00F3726A">
        <w:rPr>
          <w:sz w:val="22"/>
          <w:szCs w:val="22"/>
        </w:rPr>
        <w:t xml:space="preserve"> </w:t>
      </w:r>
      <w:proofErr w:type="gramStart"/>
      <w:r w:rsidRPr="00F3726A">
        <w:rPr>
          <w:sz w:val="22"/>
          <w:szCs w:val="22"/>
        </w:rPr>
        <w:t>J Clin Microbiol.</w:t>
      </w:r>
      <w:proofErr w:type="gramEnd"/>
      <w:r w:rsidRPr="00F3726A">
        <w:rPr>
          <w:sz w:val="22"/>
          <w:szCs w:val="22"/>
        </w:rPr>
        <w:t xml:space="preserve"> 2003</w:t>
      </w:r>
      <w:proofErr w:type="gramStart"/>
      <w:r w:rsidRPr="00F3726A">
        <w:rPr>
          <w:sz w:val="22"/>
          <w:szCs w:val="22"/>
        </w:rPr>
        <w:t>;41</w:t>
      </w:r>
      <w:proofErr w:type="gramEnd"/>
      <w:r w:rsidRPr="00F3726A">
        <w:rPr>
          <w:sz w:val="22"/>
          <w:szCs w:val="22"/>
        </w:rPr>
        <w:t xml:space="preserve">(12):5798-5802. doi:10.1128/jcm.41.12.5798-5802.2003 </w:t>
      </w:r>
    </w:p>
    <w:p w14:paraId="59A6D507" w14:textId="77777777" w:rsidR="005E2D3D" w:rsidRPr="00F3726A" w:rsidRDefault="005E2D3D" w:rsidP="005E2D3D">
      <w:pPr>
        <w:pStyle w:val="NormalWeb"/>
        <w:rPr>
          <w:sz w:val="22"/>
          <w:szCs w:val="22"/>
        </w:rPr>
      </w:pPr>
      <w:r w:rsidRPr="00F3726A">
        <w:rPr>
          <w:sz w:val="22"/>
          <w:szCs w:val="22"/>
        </w:rPr>
        <w:t xml:space="preserve">10. Nusselt T, Klinger HM, </w:t>
      </w:r>
      <w:proofErr w:type="spellStart"/>
      <w:r w:rsidRPr="00F3726A">
        <w:rPr>
          <w:sz w:val="22"/>
          <w:szCs w:val="22"/>
        </w:rPr>
        <w:t>Freche</w:t>
      </w:r>
      <w:proofErr w:type="spellEnd"/>
      <w:r w:rsidRPr="00F3726A">
        <w:rPr>
          <w:sz w:val="22"/>
          <w:szCs w:val="22"/>
        </w:rPr>
        <w:t xml:space="preserve"> S, Schultz W, </w:t>
      </w:r>
      <w:proofErr w:type="spellStart"/>
      <w:r w:rsidRPr="00F3726A">
        <w:rPr>
          <w:sz w:val="22"/>
          <w:szCs w:val="22"/>
        </w:rPr>
        <w:t>Baums</w:t>
      </w:r>
      <w:proofErr w:type="spellEnd"/>
      <w:r w:rsidRPr="00F3726A">
        <w:rPr>
          <w:sz w:val="22"/>
          <w:szCs w:val="22"/>
        </w:rPr>
        <w:t xml:space="preserve"> MH. </w:t>
      </w:r>
      <w:proofErr w:type="gramStart"/>
      <w:r w:rsidRPr="00F3726A">
        <w:rPr>
          <w:sz w:val="22"/>
          <w:szCs w:val="22"/>
        </w:rPr>
        <w:t>Surgical management of sternoclavicular septic arthritis.</w:t>
      </w:r>
      <w:proofErr w:type="gramEnd"/>
      <w:r w:rsidRPr="00F3726A">
        <w:rPr>
          <w:sz w:val="22"/>
          <w:szCs w:val="22"/>
        </w:rPr>
        <w:t xml:space="preserve"> Arch </w:t>
      </w:r>
      <w:proofErr w:type="spellStart"/>
      <w:r w:rsidRPr="00F3726A">
        <w:rPr>
          <w:sz w:val="22"/>
          <w:szCs w:val="22"/>
        </w:rPr>
        <w:t>Orthop</w:t>
      </w:r>
      <w:proofErr w:type="spellEnd"/>
      <w:r w:rsidRPr="00F3726A">
        <w:rPr>
          <w:sz w:val="22"/>
          <w:szCs w:val="22"/>
        </w:rPr>
        <w:t xml:space="preserve"> Trauma Surg. 2011 Mar</w:t>
      </w:r>
      <w:proofErr w:type="gramStart"/>
      <w:r w:rsidRPr="00F3726A">
        <w:rPr>
          <w:sz w:val="22"/>
          <w:szCs w:val="22"/>
        </w:rPr>
        <w:t>;131</w:t>
      </w:r>
      <w:proofErr w:type="gramEnd"/>
      <w:r w:rsidRPr="00F3726A">
        <w:rPr>
          <w:sz w:val="22"/>
          <w:szCs w:val="22"/>
        </w:rPr>
        <w:t xml:space="preserve">(3):319-23. </w:t>
      </w:r>
    </w:p>
    <w:p w14:paraId="704763B4" w14:textId="77777777" w:rsidR="005E2D3D" w:rsidRPr="00F3726A" w:rsidRDefault="005E2D3D" w:rsidP="005E2D3D">
      <w:pPr>
        <w:pStyle w:val="NormalWeb"/>
        <w:rPr>
          <w:sz w:val="22"/>
          <w:szCs w:val="22"/>
        </w:rPr>
      </w:pPr>
      <w:r w:rsidRPr="00F3726A">
        <w:rPr>
          <w:sz w:val="22"/>
          <w:szCs w:val="22"/>
        </w:rPr>
        <w:t xml:space="preserve">11. Pineda C, Espinosa R, Pena A. Radiographic imaging in osteomyelitis: the role of plain radiography, computed tomography, ultrasonography, magnetic resonance imaging, and scintigraphy. </w:t>
      </w:r>
      <w:proofErr w:type="spellStart"/>
      <w:r w:rsidRPr="00F3726A">
        <w:rPr>
          <w:sz w:val="22"/>
          <w:szCs w:val="22"/>
        </w:rPr>
        <w:t>Semin</w:t>
      </w:r>
      <w:proofErr w:type="spellEnd"/>
      <w:r w:rsidRPr="00F3726A">
        <w:rPr>
          <w:sz w:val="22"/>
          <w:szCs w:val="22"/>
        </w:rPr>
        <w:t xml:space="preserve"> </w:t>
      </w:r>
      <w:proofErr w:type="spellStart"/>
      <w:r w:rsidRPr="00F3726A">
        <w:rPr>
          <w:sz w:val="22"/>
          <w:szCs w:val="22"/>
        </w:rPr>
        <w:t>Plast</w:t>
      </w:r>
      <w:proofErr w:type="spellEnd"/>
      <w:r w:rsidRPr="00F3726A">
        <w:rPr>
          <w:sz w:val="22"/>
          <w:szCs w:val="22"/>
        </w:rPr>
        <w:t xml:space="preserve"> Surg. 2009</w:t>
      </w:r>
      <w:proofErr w:type="gramStart"/>
      <w:r w:rsidRPr="00F3726A">
        <w:rPr>
          <w:sz w:val="22"/>
          <w:szCs w:val="22"/>
        </w:rPr>
        <w:t>;23</w:t>
      </w:r>
      <w:proofErr w:type="gramEnd"/>
      <w:r w:rsidRPr="00F3726A">
        <w:rPr>
          <w:sz w:val="22"/>
          <w:szCs w:val="22"/>
        </w:rPr>
        <w:t xml:space="preserve">(2):80-89. </w:t>
      </w:r>
      <w:proofErr w:type="gramStart"/>
      <w:r w:rsidRPr="00F3726A">
        <w:rPr>
          <w:sz w:val="22"/>
          <w:szCs w:val="22"/>
        </w:rPr>
        <w:t>doi:</w:t>
      </w:r>
      <w:proofErr w:type="gramEnd"/>
      <w:r w:rsidRPr="00F3726A">
        <w:rPr>
          <w:sz w:val="22"/>
          <w:szCs w:val="22"/>
        </w:rPr>
        <w:t xml:space="preserve">10.1055/s-0029-1214160 </w:t>
      </w:r>
    </w:p>
    <w:p w14:paraId="7DC8DB63" w14:textId="77777777" w:rsidR="005E2D3D" w:rsidRPr="00F3726A" w:rsidRDefault="005E2D3D" w:rsidP="005E2D3D">
      <w:pPr>
        <w:pStyle w:val="NormalWeb"/>
        <w:rPr>
          <w:sz w:val="22"/>
          <w:szCs w:val="22"/>
        </w:rPr>
      </w:pPr>
      <w:r w:rsidRPr="00F3726A">
        <w:rPr>
          <w:sz w:val="22"/>
          <w:szCs w:val="22"/>
        </w:rPr>
        <w:t xml:space="preserve">12. Sharp VJ, Takacs EB, </w:t>
      </w:r>
      <w:proofErr w:type="gramStart"/>
      <w:r w:rsidRPr="00F3726A">
        <w:rPr>
          <w:sz w:val="22"/>
          <w:szCs w:val="22"/>
        </w:rPr>
        <w:t>Powell</w:t>
      </w:r>
      <w:proofErr w:type="gramEnd"/>
      <w:r w:rsidRPr="00F3726A">
        <w:rPr>
          <w:sz w:val="22"/>
          <w:szCs w:val="22"/>
        </w:rPr>
        <w:t xml:space="preserve"> CR. Prostatitis: diagnosis and treatment. Am </w:t>
      </w:r>
      <w:proofErr w:type="gramStart"/>
      <w:r w:rsidRPr="00F3726A">
        <w:rPr>
          <w:sz w:val="22"/>
          <w:szCs w:val="22"/>
        </w:rPr>
        <w:t>Fam</w:t>
      </w:r>
      <w:proofErr w:type="gramEnd"/>
      <w:r w:rsidRPr="00F3726A">
        <w:rPr>
          <w:sz w:val="22"/>
          <w:szCs w:val="22"/>
        </w:rPr>
        <w:t xml:space="preserve"> Physician. 2010</w:t>
      </w:r>
      <w:proofErr w:type="gramStart"/>
      <w:r w:rsidRPr="00F3726A">
        <w:rPr>
          <w:sz w:val="22"/>
          <w:szCs w:val="22"/>
        </w:rPr>
        <w:t>;82</w:t>
      </w:r>
      <w:proofErr w:type="gramEnd"/>
      <w:r w:rsidRPr="00F3726A">
        <w:rPr>
          <w:sz w:val="22"/>
          <w:szCs w:val="22"/>
        </w:rPr>
        <w:t xml:space="preserve">(4):397-4 </w:t>
      </w:r>
    </w:p>
    <w:p w14:paraId="5FDD796B" w14:textId="77777777" w:rsidR="00AE3E37" w:rsidRPr="008756E6" w:rsidRDefault="00AE3E37" w:rsidP="008756E6">
      <w:pPr>
        <w:tabs>
          <w:tab w:val="left" w:pos="384"/>
        </w:tabs>
        <w:ind w:right="117"/>
      </w:pPr>
    </w:p>
    <w:p w14:paraId="4E87DAA2"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CDB4DBF" w14:textId="0B146FE7" w:rsidR="00AE3E37" w:rsidRDefault="00AE3E37">
      <w:pPr>
        <w:pStyle w:val="BodyText"/>
        <w:rPr>
          <w:rFonts w:ascii="Calibri"/>
          <w:sz w:val="20"/>
        </w:rPr>
      </w:pPr>
    </w:p>
    <w:p w14:paraId="14426A83" w14:textId="6036A471"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2EA0F73" wp14:editId="221261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F2E49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1A7B8954" w14:textId="591DF4ED" w:rsidR="006C0D89" w:rsidRDefault="006C0D89" w:rsidP="00404E5B">
      <w:pPr>
        <w:spacing w:before="92"/>
        <w:ind w:right="4234"/>
        <w:rPr>
          <w:noProof/>
        </w:rPr>
      </w:pPr>
      <w:r>
        <w:rPr>
          <w:noProof/>
        </w:rPr>
        <w:drawing>
          <wp:anchor distT="0" distB="0" distL="114300" distR="114300" simplePos="0" relativeHeight="251667456" behindDoc="0" locked="0" layoutInCell="1" allowOverlap="1" wp14:anchorId="1145DF56" wp14:editId="1BB09C7C">
            <wp:simplePos x="0" y="0"/>
            <wp:positionH relativeFrom="column">
              <wp:posOffset>4438853</wp:posOffset>
            </wp:positionH>
            <wp:positionV relativeFrom="paragraph">
              <wp:posOffset>171450</wp:posOffset>
            </wp:positionV>
            <wp:extent cx="2185416" cy="923544"/>
            <wp:effectExtent l="0" t="0" r="0" b="3810"/>
            <wp:wrapSquare wrapText="bothSides"/>
            <wp:docPr id="6" name="Picture 6"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2185416" cy="923544"/>
                    </a:xfrm>
                    <a:prstGeom prst="rect">
                      <a:avLst/>
                    </a:prstGeom>
                  </pic:spPr>
                </pic:pic>
              </a:graphicData>
            </a:graphic>
            <wp14:sizeRelH relativeFrom="margin">
              <wp14:pctWidth>0</wp14:pctWidth>
            </wp14:sizeRelH>
            <wp14:sizeRelV relativeFrom="margin">
              <wp14:pctHeight>0</wp14:pctHeight>
            </wp14:sizeRelV>
          </wp:anchor>
        </w:drawing>
      </w:r>
      <w:r>
        <w:rPr>
          <w:rFonts w:ascii="Minion Pro"/>
          <w:noProof/>
          <w:sz w:val="26"/>
        </w:rPr>
        <w:drawing>
          <wp:anchor distT="0" distB="0" distL="114300" distR="114300" simplePos="0" relativeHeight="251665408" behindDoc="0" locked="0" layoutInCell="1" allowOverlap="1" wp14:anchorId="60A1C696" wp14:editId="7D150A04">
            <wp:simplePos x="0" y="0"/>
            <wp:positionH relativeFrom="column">
              <wp:posOffset>238125</wp:posOffset>
            </wp:positionH>
            <wp:positionV relativeFrom="paragraph">
              <wp:posOffset>171450</wp:posOffset>
            </wp:positionV>
            <wp:extent cx="875030" cy="875030"/>
            <wp:effectExtent l="0" t="0" r="1270" b="1270"/>
            <wp:wrapSquare wrapText="bothSides"/>
            <wp:docPr id="4" name="Picture 4" descr="A person in a suit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in a suit smiling&#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75030" cy="875030"/>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p>
    <w:p w14:paraId="62D8DCC1" w14:textId="1701978B" w:rsidR="006C0D89" w:rsidRDefault="006C0D89" w:rsidP="00404E5B">
      <w:pPr>
        <w:spacing w:before="92"/>
        <w:ind w:right="4234"/>
        <w:rPr>
          <w:noProof/>
        </w:rPr>
      </w:pPr>
    </w:p>
    <w:p w14:paraId="0A7FEA75" w14:textId="55C09B98" w:rsidR="006C0D89" w:rsidRDefault="006C0D89" w:rsidP="00404E5B">
      <w:pPr>
        <w:spacing w:before="92"/>
        <w:ind w:right="4234"/>
        <w:rPr>
          <w:noProof/>
        </w:rPr>
      </w:pPr>
    </w:p>
    <w:p w14:paraId="6B5CC630" w14:textId="77777777" w:rsidR="006C0D89" w:rsidRDefault="006C0D89" w:rsidP="00404E5B">
      <w:pPr>
        <w:spacing w:before="92"/>
        <w:ind w:right="4234"/>
        <w:rPr>
          <w:rFonts w:ascii="Arial"/>
          <w:color w:val="BF5A14"/>
        </w:rPr>
      </w:pPr>
    </w:p>
    <w:p w14:paraId="4EA2FE8B" w14:textId="77777777" w:rsidR="006C0D89" w:rsidRDefault="006C0D89" w:rsidP="00404E5B">
      <w:pPr>
        <w:spacing w:before="92"/>
        <w:ind w:right="4234"/>
        <w:rPr>
          <w:rFonts w:ascii="Arial"/>
          <w:color w:val="BF5A14"/>
        </w:rPr>
      </w:pPr>
    </w:p>
    <w:p w14:paraId="52FCDA10" w14:textId="6D4A18B6"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7C2EF062" w14:textId="12EE5E53" w:rsidR="005E2D3D" w:rsidRDefault="005E2D3D" w:rsidP="006C0D89">
      <w:pPr>
        <w:spacing w:before="41" w:line="154" w:lineRule="exact"/>
        <w:ind w:right="231"/>
        <w:jc w:val="both"/>
        <w:rPr>
          <w:rFonts w:ascii="Arial"/>
          <w:sz w:val="14"/>
        </w:rPr>
      </w:pPr>
      <w:r>
        <w:rPr>
          <w:rFonts w:ascii="Arial"/>
          <w:sz w:val="14"/>
        </w:rPr>
        <w:t>Tyler Lu</w:t>
      </w:r>
      <w:r w:rsidR="000A7579">
        <w:rPr>
          <w:rFonts w:ascii="Arial"/>
          <w:sz w:val="14"/>
        </w:rPr>
        <w:t xml:space="preserve">u is an internal medicine resident at the Loyola University Chicago. He has a profound passion for infectious </w:t>
      </w:r>
      <w:proofErr w:type="gramStart"/>
      <w:r w:rsidR="000A7579">
        <w:rPr>
          <w:rFonts w:ascii="Arial"/>
          <w:sz w:val="14"/>
        </w:rPr>
        <w:t>disease,</w:t>
      </w:r>
      <w:proofErr w:type="gramEnd"/>
      <w:r w:rsidR="000A7579">
        <w:rPr>
          <w:rFonts w:ascii="Arial"/>
          <w:sz w:val="14"/>
        </w:rPr>
        <w:t xml:space="preserve"> His work in research has a focus on </w:t>
      </w:r>
      <w:r w:rsidR="006C0D89">
        <w:rPr>
          <w:rFonts w:ascii="Arial"/>
          <w:sz w:val="14"/>
        </w:rPr>
        <w:t>bacteriology, antibiotics and antibiotic stewardship.</w:t>
      </w:r>
    </w:p>
    <w:p w14:paraId="2ED081D9" w14:textId="63DE7F65" w:rsidR="00AE3E37" w:rsidRDefault="00A9710C" w:rsidP="00750456">
      <w:pPr>
        <w:spacing w:before="62"/>
        <w:ind w:right="4235"/>
        <w:rPr>
          <w:rFonts w:ascii="Arial"/>
          <w:sz w:val="14"/>
        </w:rPr>
      </w:pPr>
      <w:r>
        <w:rPr>
          <w:rFonts w:ascii="Arial"/>
          <w:sz w:val="14"/>
        </w:rPr>
        <w:t xml:space="preserve">Email: </w:t>
      </w:r>
      <w:r w:rsidR="000A7579">
        <w:t>tylerqluu@gmail.com</w:t>
      </w:r>
    </w:p>
    <w:p w14:paraId="3854DF16" w14:textId="44F60DB3" w:rsidR="00AE3E37" w:rsidRPr="000A7579" w:rsidRDefault="00292ED9" w:rsidP="000A7579">
      <w:pPr>
        <w:pStyle w:val="BodyText"/>
        <w:spacing w:before="2"/>
        <w:rPr>
          <w:rFonts w:ascii="Arial"/>
          <w:sz w:val="19"/>
        </w:rPr>
      </w:pPr>
      <w:r>
        <w:rPr>
          <w:noProof/>
        </w:rPr>
        <mc:AlternateContent>
          <mc:Choice Requires="wps">
            <w:drawing>
              <wp:anchor distT="0" distB="0" distL="0" distR="0" simplePos="0" relativeHeight="251648000" behindDoc="0" locked="0" layoutInCell="1" allowOverlap="1" wp14:anchorId="58F01B10" wp14:editId="0E4B209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3BA473" id="Line 3"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411862FE" w14:textId="199F4436" w:rsidR="00EA7D51" w:rsidRDefault="00A9710C" w:rsidP="000A7579">
      <w:pPr>
        <w:spacing w:before="39"/>
        <w:rPr>
          <w:rFonts w:ascii="Minion Pro"/>
          <w:b/>
          <w:sz w:val="20"/>
        </w:rPr>
      </w:pPr>
      <w:r w:rsidRPr="00B21A57">
        <w:rPr>
          <w:rFonts w:ascii="Minion Pro"/>
          <w:b/>
          <w:sz w:val="20"/>
        </w:rPr>
        <w:t>Notes/Comments:</w:t>
      </w:r>
    </w:p>
    <w:p w14:paraId="5F9A8C0E" w14:textId="0D97C2AC"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0A7579">
        <w:rPr>
          <w:sz w:val="20"/>
          <w:szCs w:val="20"/>
          <w:lang w:val="en-NZ"/>
        </w:rPr>
        <w:t>Tyler Luu</w:t>
      </w:r>
      <w:r w:rsidRPr="00F35A62">
        <w:rPr>
          <w:sz w:val="20"/>
          <w:szCs w:val="20"/>
          <w:lang w:val="en-NZ"/>
        </w:rPr>
        <w:br/>
        <w:t>Contact number:</w:t>
      </w:r>
      <w:r w:rsidR="000A7579">
        <w:rPr>
          <w:sz w:val="20"/>
          <w:szCs w:val="20"/>
          <w:lang w:val="en-NZ"/>
        </w:rPr>
        <w:t xml:space="preserve"> +17147225739</w:t>
      </w:r>
    </w:p>
    <w:p w14:paraId="457A890E" w14:textId="26D033D4" w:rsidR="00EA7D51" w:rsidRPr="000A7579" w:rsidRDefault="00EA7D51" w:rsidP="000A7579">
      <w:pPr>
        <w:autoSpaceDE w:val="0"/>
        <w:autoSpaceDN w:val="0"/>
        <w:adjustRightInd w:val="0"/>
        <w:rPr>
          <w:sz w:val="20"/>
          <w:szCs w:val="20"/>
          <w:lang w:val="en-NZ"/>
        </w:rPr>
        <w:sectPr w:rsidR="00EA7D51" w:rsidRPr="000A7579"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p>
    <w:p w14:paraId="08E8ADAA" w14:textId="37E14570"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768B5A" w14:textId="77777777" w:rsidR="00B06CDE" w:rsidRDefault="00B06CDE">
      <w:r>
        <w:separator/>
      </w:r>
    </w:p>
  </w:endnote>
  <w:endnote w:type="continuationSeparator" w:id="0">
    <w:p w14:paraId="34174FB5" w14:textId="77777777" w:rsidR="00B06CDE" w:rsidRDefault="00B06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4DA0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D805810" wp14:editId="4FBF30F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4C8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8A92E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D805810"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0604C8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8A92E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4C6FED9" wp14:editId="112BB9B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B4E4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655D79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C6FED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36DB4E4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655D79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580E7D1" wp14:editId="4D4A0F3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5D8E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EE03B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80E7D1"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74D5D8E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EE03B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85F3A8" w14:textId="77777777" w:rsidR="00B06CDE" w:rsidRDefault="00B06CDE">
      <w:r>
        <w:separator/>
      </w:r>
    </w:p>
  </w:footnote>
  <w:footnote w:type="continuationSeparator" w:id="0">
    <w:p w14:paraId="74F152A6" w14:textId="77777777" w:rsidR="00B06CDE" w:rsidRDefault="00B06C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A7579"/>
    <w:rsid w:val="000B4CAA"/>
    <w:rsid w:val="000E2911"/>
    <w:rsid w:val="001263DF"/>
    <w:rsid w:val="00292ED9"/>
    <w:rsid w:val="00351D9B"/>
    <w:rsid w:val="00380299"/>
    <w:rsid w:val="00404E5B"/>
    <w:rsid w:val="00414F7B"/>
    <w:rsid w:val="004355DC"/>
    <w:rsid w:val="00474861"/>
    <w:rsid w:val="004749B4"/>
    <w:rsid w:val="00475D20"/>
    <w:rsid w:val="00494130"/>
    <w:rsid w:val="004F3523"/>
    <w:rsid w:val="00590D60"/>
    <w:rsid w:val="005973B9"/>
    <w:rsid w:val="005B3A56"/>
    <w:rsid w:val="005E2D3D"/>
    <w:rsid w:val="006060CE"/>
    <w:rsid w:val="0061505C"/>
    <w:rsid w:val="0063497F"/>
    <w:rsid w:val="006C0D89"/>
    <w:rsid w:val="00714354"/>
    <w:rsid w:val="00750456"/>
    <w:rsid w:val="00873DF0"/>
    <w:rsid w:val="008756E6"/>
    <w:rsid w:val="00897EC5"/>
    <w:rsid w:val="008A0763"/>
    <w:rsid w:val="008E5477"/>
    <w:rsid w:val="009B2D44"/>
    <w:rsid w:val="00A07E82"/>
    <w:rsid w:val="00A52075"/>
    <w:rsid w:val="00A9710C"/>
    <w:rsid w:val="00AE3E37"/>
    <w:rsid w:val="00B06CDE"/>
    <w:rsid w:val="00B21A57"/>
    <w:rsid w:val="00BE6743"/>
    <w:rsid w:val="00C33602"/>
    <w:rsid w:val="00C56C74"/>
    <w:rsid w:val="00CD6F55"/>
    <w:rsid w:val="00DE3104"/>
    <w:rsid w:val="00DE6170"/>
    <w:rsid w:val="00E30AAC"/>
    <w:rsid w:val="00E76BAF"/>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F5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5E2D3D"/>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5E2D3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Hematology and World Cancer Supporting</cp:lastModifiedBy>
  <cp:revision>2</cp:revision>
  <dcterms:created xsi:type="dcterms:W3CDTF">2022-05-31T12:01:00Z</dcterms:created>
  <dcterms:modified xsi:type="dcterms:W3CDTF">2022-05-31T12:01:00Z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