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463B" w:rsidRPr="008251CD" w:rsidRDefault="00D75C19" w:rsidP="008251CD">
      <w:pPr>
        <w:jc w:val="both"/>
        <w:rPr>
          <w:rFonts w:ascii="Times New Roman" w:hAnsi="Times New Roman" w:cs="Times New Roman"/>
          <w:b/>
          <w:bCs/>
          <w:color w:val="2E74B5"/>
          <w:sz w:val="24"/>
          <w:szCs w:val="24"/>
        </w:rPr>
      </w:pPr>
      <w:r w:rsidRPr="008251CD">
        <w:rPr>
          <w:rFonts w:ascii="Times New Roman" w:hAnsi="Times New Roman" w:cs="Times New Roman"/>
          <w:b/>
          <w:bCs/>
          <w:color w:val="2E74B5"/>
          <w:sz w:val="24"/>
          <w:szCs w:val="24"/>
        </w:rPr>
        <w:t>Investigation of the therapeutic effect of nicotine and its metabolites on the brain</w:t>
      </w:r>
    </w:p>
    <w:p w:rsidR="00D75C19" w:rsidRPr="008251CD" w:rsidRDefault="00D75C19" w:rsidP="008251CD">
      <w:pPr>
        <w:pStyle w:val="BodyText"/>
        <w:spacing w:before="73" w:line="198" w:lineRule="exact"/>
        <w:ind w:left="100" w:right="5987"/>
        <w:jc w:val="both"/>
        <w:rPr>
          <w:rFonts w:ascii="Times New Roman" w:hAnsi="Times New Roman" w:cs="Times New Roman"/>
          <w:sz w:val="24"/>
          <w:szCs w:val="24"/>
        </w:rPr>
      </w:pPr>
    </w:p>
    <w:p w:rsidR="008251CD" w:rsidRPr="008251CD" w:rsidRDefault="00D75C19" w:rsidP="008251CD">
      <w:pPr>
        <w:pStyle w:val="BodyText"/>
        <w:spacing w:before="73"/>
        <w:ind w:left="101" w:right="5990"/>
        <w:jc w:val="both"/>
        <w:rPr>
          <w:rFonts w:ascii="Times New Roman" w:hAnsi="Times New Roman" w:cs="Times New Roman"/>
          <w:sz w:val="24"/>
          <w:szCs w:val="24"/>
        </w:rPr>
      </w:pPr>
      <w:r w:rsidRPr="008251CD">
        <w:rPr>
          <w:rFonts w:ascii="Times New Roman" w:hAnsi="Times New Roman" w:cs="Times New Roman"/>
          <w:sz w:val="24"/>
          <w:szCs w:val="24"/>
        </w:rPr>
        <w:t>Amin Ataie,</w:t>
      </w:r>
    </w:p>
    <w:p w:rsidR="009407BE" w:rsidRPr="008251CD" w:rsidRDefault="00D75C19" w:rsidP="008251CD">
      <w:pPr>
        <w:pStyle w:val="BodyText"/>
        <w:spacing w:before="73"/>
        <w:ind w:left="101" w:right="5990"/>
        <w:jc w:val="both"/>
        <w:rPr>
          <w:rFonts w:ascii="Times New Roman" w:hAnsi="Times New Roman" w:cs="Times New Roman"/>
          <w:sz w:val="24"/>
          <w:szCs w:val="24"/>
        </w:rPr>
      </w:pPr>
      <w:r w:rsidRPr="008251CD">
        <w:rPr>
          <w:rFonts w:ascii="Times New Roman" w:hAnsi="Times New Roman" w:cs="Times New Roman"/>
          <w:sz w:val="24"/>
          <w:szCs w:val="24"/>
        </w:rPr>
        <w:t xml:space="preserve">University of Medical Sciences </w:t>
      </w:r>
      <w:r w:rsidR="008251CD" w:rsidRPr="008251CD">
        <w:rPr>
          <w:rFonts w:ascii="Times New Roman" w:hAnsi="Times New Roman" w:cs="Times New Roman"/>
          <w:sz w:val="24"/>
          <w:szCs w:val="24"/>
        </w:rPr>
        <w:t>Babol, Iran</w:t>
      </w:r>
    </w:p>
    <w:p w:rsidR="00A95AC1" w:rsidRPr="008251CD" w:rsidRDefault="00A95AC1" w:rsidP="008251CD">
      <w:pPr>
        <w:jc w:val="both"/>
        <w:rPr>
          <w:rFonts w:ascii="Times New Roman" w:hAnsi="Times New Roman" w:cs="Times New Roman"/>
          <w:sz w:val="24"/>
          <w:szCs w:val="24"/>
        </w:rPr>
      </w:pPr>
    </w:p>
    <w:p w:rsidR="002A02D1" w:rsidRPr="008251CD" w:rsidRDefault="002A02D1" w:rsidP="008251CD">
      <w:pPr>
        <w:jc w:val="both"/>
        <w:rPr>
          <w:rFonts w:ascii="Times New Roman" w:hAnsi="Times New Roman" w:cs="Times New Roman"/>
          <w:sz w:val="24"/>
          <w:szCs w:val="24"/>
        </w:rPr>
        <w:sectPr w:rsidR="002A02D1" w:rsidRPr="008251CD" w:rsidSect="008251CD">
          <w:footerReference w:type="default" r:id="rId8"/>
          <w:type w:val="continuous"/>
          <w:pgSz w:w="11910" w:h="16840"/>
          <w:pgMar w:top="995" w:right="600" w:bottom="840" w:left="620" w:header="0" w:footer="0" w:gutter="0"/>
          <w:cols w:space="720"/>
          <w:docGrid w:linePitch="299"/>
        </w:sectPr>
      </w:pPr>
    </w:p>
    <w:p w:rsidR="00EE255C" w:rsidRPr="008251CD" w:rsidRDefault="00A9710C" w:rsidP="008251CD">
      <w:pPr>
        <w:pStyle w:val="Heading3"/>
        <w:spacing w:before="147"/>
        <w:ind w:left="0"/>
        <w:jc w:val="both"/>
        <w:rPr>
          <w:rFonts w:ascii="Times New Roman" w:hAnsi="Times New Roman" w:cs="Times New Roman"/>
          <w:color w:val="BF5A14"/>
          <w:sz w:val="24"/>
          <w:szCs w:val="24"/>
        </w:rPr>
      </w:pPr>
      <w:r w:rsidRPr="008251CD">
        <w:rPr>
          <w:rFonts w:ascii="Times New Roman" w:hAnsi="Times New Roman" w:cs="Times New Roman"/>
          <w:color w:val="BF5A14"/>
          <w:sz w:val="24"/>
          <w:szCs w:val="24"/>
        </w:rPr>
        <w:lastRenderedPageBreak/>
        <w:t>Abstract</w:t>
      </w:r>
      <w:r w:rsidR="002A02D1" w:rsidRPr="008251CD">
        <w:rPr>
          <w:rFonts w:ascii="Times New Roman" w:hAnsi="Times New Roman" w:cs="Times New Roman"/>
          <w:color w:val="BF5A14"/>
          <w:sz w:val="24"/>
          <w:szCs w:val="24"/>
        </w:rPr>
        <w:t xml:space="preserve"> </w:t>
      </w:r>
    </w:p>
    <w:p w:rsidR="002A02D1" w:rsidRPr="008251CD" w:rsidRDefault="002A02D1" w:rsidP="008251CD">
      <w:pPr>
        <w:pStyle w:val="Heading3"/>
        <w:spacing w:before="147"/>
        <w:jc w:val="both"/>
        <w:rPr>
          <w:rFonts w:ascii="Times New Roman" w:eastAsia="Times New Roman" w:hAnsi="Times New Roman" w:cs="Times New Roman"/>
          <w:color w:val="000000"/>
          <w:sz w:val="24"/>
          <w:szCs w:val="24"/>
        </w:rPr>
      </w:pPr>
    </w:p>
    <w:p w:rsidR="00EE255C" w:rsidRPr="008251CD" w:rsidRDefault="00D75C19" w:rsidP="008251CD">
      <w:pPr>
        <w:spacing w:line="360" w:lineRule="auto"/>
        <w:jc w:val="both"/>
        <w:rPr>
          <w:rFonts w:ascii="Times New Roman" w:eastAsia="ArialMT" w:hAnsi="Times New Roman" w:cs="Times New Roman"/>
          <w:sz w:val="24"/>
          <w:szCs w:val="24"/>
        </w:rPr>
      </w:pPr>
      <w:r w:rsidRPr="008251CD">
        <w:rPr>
          <w:rFonts w:ascii="Times New Roman" w:eastAsia="Times New Roman" w:hAnsi="Times New Roman" w:cs="Times New Roman"/>
          <w:color w:val="000000"/>
          <w:sz w:val="24"/>
          <w:szCs w:val="24"/>
        </w:rPr>
        <w:t>N</w:t>
      </w:r>
      <w:r w:rsidRPr="008251CD">
        <w:rPr>
          <w:rFonts w:ascii="Times New Roman" w:eastAsia="Times New Roman" w:hAnsi="Times New Roman" w:cs="Times New Roman"/>
          <w:sz w:val="24"/>
          <w:szCs w:val="24"/>
        </w:rPr>
        <w:t>icotine is a liquid alkaloid from the tobacco plant. It is well k</w:t>
      </w:r>
      <w:bookmarkStart w:id="0" w:name="_GoBack"/>
      <w:bookmarkEnd w:id="0"/>
      <w:r w:rsidRPr="008251CD">
        <w:rPr>
          <w:rFonts w:ascii="Times New Roman" w:eastAsia="Times New Roman" w:hAnsi="Times New Roman" w:cs="Times New Roman"/>
          <w:sz w:val="24"/>
          <w:szCs w:val="24"/>
        </w:rPr>
        <w:t>nown that nicotine is an agonist on nicotinic acetylcholine receptors (nAChR) in the brain. On the other hand, nicotine acts on two subunits (nAChRα9 and nAChRα10) as a receptor antagonist. Nicotine is abused commonly as an addictive drug and shows drug-reinforcement, and relapse following abstinence. Also, nicotine shows tolerance, sensitization, and physical and physiological dependency. Nicotine has some unpleasant withdrawal symptoms such as mood disorders, anxiety, irritability, difficulty concentrating, and insomnia. Nicotine has a low therapeutic index and is mild analgesic and sedative.</w:t>
      </w:r>
      <w:r w:rsidR="00EE255C" w:rsidRPr="008251CD">
        <w:rPr>
          <w:rFonts w:ascii="Times New Roman" w:eastAsia="Times New Roman" w:hAnsi="Times New Roman" w:cs="Times New Roman"/>
          <w:sz w:val="24"/>
          <w:szCs w:val="24"/>
        </w:rPr>
        <w:t xml:space="preserve"> </w:t>
      </w:r>
      <w:r w:rsidRPr="008251CD">
        <w:rPr>
          <w:rFonts w:ascii="Times New Roman" w:eastAsia="ArialMT" w:hAnsi="Times New Roman" w:cs="Times New Roman"/>
          <w:sz w:val="24"/>
          <w:szCs w:val="24"/>
        </w:rPr>
        <w:t xml:space="preserve">The effect of Cotinine, active metabolite of nicotine, on Aβ1-42 neurotoxicity was investigated. Cotinine possesses a longer plasma half-life, lower toxicity and it is a partial agonist of the nicotinic acetylcholine receptors (nAChR). Cotinine prolonged the survival of cortical neurons exposed to Aβ1-42. These results indicated that cotinine has a neuroprotective effect by inhibition of the formation of amyloid beta in the brain. </w:t>
      </w:r>
    </w:p>
    <w:p w:rsidR="00EE255C" w:rsidRPr="008251CD" w:rsidRDefault="00EE255C" w:rsidP="008251CD">
      <w:pPr>
        <w:spacing w:line="204" w:lineRule="exact"/>
        <w:jc w:val="both"/>
        <w:rPr>
          <w:rFonts w:ascii="Times New Roman" w:hAnsi="Times New Roman" w:cs="Times New Roman"/>
          <w:b/>
          <w:color w:val="BF5A14"/>
          <w:sz w:val="24"/>
          <w:szCs w:val="24"/>
        </w:rPr>
      </w:pPr>
    </w:p>
    <w:p w:rsidR="00EE255C" w:rsidRPr="008251CD" w:rsidRDefault="00EE255C" w:rsidP="008251CD">
      <w:pPr>
        <w:spacing w:line="204" w:lineRule="exact"/>
        <w:jc w:val="both"/>
        <w:rPr>
          <w:rFonts w:ascii="Times New Roman" w:hAnsi="Times New Roman" w:cs="Times New Roman"/>
          <w:b/>
          <w:color w:val="BF5A14"/>
          <w:sz w:val="24"/>
          <w:szCs w:val="24"/>
        </w:rPr>
      </w:pPr>
    </w:p>
    <w:p w:rsidR="005973B9" w:rsidRPr="008251CD" w:rsidRDefault="00EE255C" w:rsidP="008251CD">
      <w:pPr>
        <w:spacing w:line="204" w:lineRule="exact"/>
        <w:jc w:val="both"/>
        <w:rPr>
          <w:rFonts w:ascii="Times New Roman" w:hAnsi="Times New Roman" w:cs="Times New Roman"/>
          <w:b/>
          <w:color w:val="BF5A14"/>
          <w:sz w:val="24"/>
          <w:szCs w:val="24"/>
        </w:rPr>
      </w:pPr>
      <w:r w:rsidRPr="008251CD">
        <w:rPr>
          <w:rFonts w:ascii="Times New Roman" w:hAnsi="Times New Roman" w:cs="Times New Roman"/>
          <w:b/>
          <w:color w:val="BF5A14"/>
          <w:sz w:val="24"/>
          <w:szCs w:val="24"/>
        </w:rPr>
        <w:t>References</w:t>
      </w:r>
      <w:r w:rsidR="008251CD" w:rsidRPr="008251CD">
        <w:rPr>
          <w:rFonts w:ascii="Times New Roman" w:hAnsi="Times New Roman" w:cs="Times New Roman"/>
          <w:b/>
          <w:color w:val="BF5A14"/>
          <w:sz w:val="24"/>
          <w:szCs w:val="24"/>
        </w:rPr>
        <w:t>:</w:t>
      </w:r>
    </w:p>
    <w:p w:rsidR="008251CD" w:rsidRPr="008251CD" w:rsidRDefault="008251CD" w:rsidP="008251CD">
      <w:pPr>
        <w:spacing w:line="204" w:lineRule="exact"/>
        <w:jc w:val="both"/>
        <w:rPr>
          <w:rFonts w:ascii="Times New Roman" w:hAnsi="Times New Roman" w:cs="Times New Roman"/>
          <w:b/>
          <w:color w:val="BF5A14"/>
          <w:sz w:val="24"/>
          <w:szCs w:val="24"/>
        </w:rPr>
      </w:pPr>
    </w:p>
    <w:p w:rsidR="00EE255C" w:rsidRPr="008251CD" w:rsidRDefault="00EE255C" w:rsidP="008251CD">
      <w:pPr>
        <w:autoSpaceDE w:val="0"/>
        <w:autoSpaceDN w:val="0"/>
        <w:adjustRightInd w:val="0"/>
        <w:spacing w:line="360" w:lineRule="auto"/>
        <w:jc w:val="both"/>
        <w:rPr>
          <w:rFonts w:ascii="Times New Roman" w:hAnsi="Times New Roman" w:cs="Times New Roman"/>
          <w:color w:val="2E74B5"/>
          <w:sz w:val="24"/>
          <w:szCs w:val="24"/>
        </w:rPr>
      </w:pPr>
      <w:r w:rsidRPr="008251CD">
        <w:rPr>
          <w:rFonts w:ascii="Times New Roman" w:eastAsia="Times New Roman" w:hAnsi="Times New Roman" w:cs="Times New Roman"/>
          <w:sz w:val="24"/>
          <w:szCs w:val="24"/>
        </w:rPr>
        <w:t xml:space="preserve">1.  </w:t>
      </w:r>
      <w:r w:rsidRPr="008251CD">
        <w:rPr>
          <w:rFonts w:ascii="Times New Roman" w:hAnsi="Times New Roman" w:cs="Times New Roman"/>
          <w:sz w:val="24"/>
          <w:szCs w:val="24"/>
        </w:rPr>
        <w:t>Katzung BG: Basic and Clinical Pharmacology. New York: McGraw-Hill Medical. : 99–105, 2006</w:t>
      </w:r>
      <w:r w:rsidRPr="008251CD">
        <w:rPr>
          <w:rFonts w:ascii="Times New Roman" w:hAnsi="Times New Roman" w:cs="Times New Roman"/>
          <w:color w:val="2E74B5"/>
          <w:sz w:val="24"/>
          <w:szCs w:val="24"/>
        </w:rPr>
        <w:t>.</w:t>
      </w:r>
    </w:p>
    <w:p w:rsidR="00EE255C" w:rsidRPr="008251CD" w:rsidRDefault="00EE255C" w:rsidP="008251CD">
      <w:pPr>
        <w:autoSpaceDE w:val="0"/>
        <w:autoSpaceDN w:val="0"/>
        <w:adjustRightInd w:val="0"/>
        <w:spacing w:line="360" w:lineRule="auto"/>
        <w:jc w:val="both"/>
        <w:rPr>
          <w:rFonts w:ascii="Times New Roman" w:hAnsi="Times New Roman" w:cs="Times New Roman"/>
          <w:color w:val="0070C0"/>
          <w:sz w:val="24"/>
          <w:szCs w:val="24"/>
        </w:rPr>
      </w:pPr>
      <w:r w:rsidRPr="008251CD">
        <w:rPr>
          <w:rFonts w:ascii="Times New Roman" w:eastAsia="Times New Roman" w:hAnsi="Times New Roman" w:cs="Times New Roman"/>
          <w:sz w:val="24"/>
          <w:szCs w:val="24"/>
        </w:rPr>
        <w:t>2. Xiu X</w:t>
      </w:r>
      <w:r w:rsidRPr="008251CD">
        <w:rPr>
          <w:rFonts w:ascii="Times New Roman" w:hAnsi="Times New Roman" w:cs="Times New Roman"/>
          <w:sz w:val="24"/>
          <w:szCs w:val="24"/>
        </w:rPr>
        <w:t>,  Puskar N L, Shanata J A, Lester H A, Dougherty D A : .</w:t>
      </w:r>
      <w:hyperlink r:id="rId9" w:history="1">
        <w:r w:rsidRPr="008251CD">
          <w:rPr>
            <w:rFonts w:ascii="Times New Roman" w:hAnsi="Times New Roman" w:cs="Times New Roman"/>
            <w:sz w:val="24"/>
            <w:szCs w:val="24"/>
          </w:rPr>
          <w:t>Nicotine binding to brain receptors requires a strong cation-pi interaction</w:t>
        </w:r>
      </w:hyperlink>
      <w:r w:rsidRPr="008251CD">
        <w:rPr>
          <w:rFonts w:ascii="Times New Roman" w:hAnsi="Times New Roman" w:cs="Times New Roman"/>
          <w:sz w:val="24"/>
          <w:szCs w:val="24"/>
        </w:rPr>
        <w:t>. Nature 458: 534–537</w:t>
      </w:r>
      <w:r w:rsidRPr="008251CD">
        <w:rPr>
          <w:rFonts w:ascii="Times New Roman" w:hAnsi="Times New Roman" w:cs="Times New Roman"/>
          <w:color w:val="0070C0"/>
          <w:sz w:val="24"/>
          <w:szCs w:val="24"/>
        </w:rPr>
        <w:t xml:space="preserve">, </w:t>
      </w:r>
      <w:r w:rsidRPr="008251CD">
        <w:rPr>
          <w:rFonts w:ascii="Times New Roman" w:hAnsi="Times New Roman" w:cs="Times New Roman"/>
          <w:sz w:val="24"/>
          <w:szCs w:val="24"/>
        </w:rPr>
        <w:t>2009.</w:t>
      </w:r>
    </w:p>
    <w:p w:rsidR="00EE255C" w:rsidRPr="008251CD" w:rsidRDefault="00EE255C" w:rsidP="008251CD">
      <w:pPr>
        <w:autoSpaceDE w:val="0"/>
        <w:autoSpaceDN w:val="0"/>
        <w:adjustRightInd w:val="0"/>
        <w:spacing w:line="360" w:lineRule="auto"/>
        <w:jc w:val="both"/>
        <w:rPr>
          <w:rFonts w:ascii="Times New Roman" w:hAnsi="Times New Roman" w:cs="Times New Roman"/>
          <w:color w:val="0070C0"/>
          <w:sz w:val="24"/>
          <w:szCs w:val="24"/>
        </w:rPr>
      </w:pPr>
      <w:r w:rsidRPr="008251CD">
        <w:rPr>
          <w:rFonts w:ascii="Times New Roman" w:eastAsia="Times New Roman" w:hAnsi="Times New Roman" w:cs="Times New Roman"/>
          <w:sz w:val="24"/>
          <w:szCs w:val="24"/>
        </w:rPr>
        <w:t>3. Wadgave</w:t>
      </w:r>
      <w:r w:rsidR="008251CD">
        <w:rPr>
          <w:rFonts w:ascii="Times New Roman" w:hAnsi="Times New Roman" w:cs="Times New Roman"/>
          <w:sz w:val="24"/>
          <w:szCs w:val="24"/>
        </w:rPr>
        <w:t xml:space="preserve"> U, Nagesh L: </w:t>
      </w:r>
      <w:hyperlink r:id="rId10" w:history="1">
        <w:r w:rsidRPr="008251CD">
          <w:rPr>
            <w:rFonts w:ascii="Times New Roman" w:hAnsi="Times New Roman" w:cs="Times New Roman"/>
            <w:sz w:val="24"/>
            <w:szCs w:val="24"/>
          </w:rPr>
          <w:t>Nicotine Replacement Therapy: An Overview”</w:t>
        </w:r>
      </w:hyperlink>
      <w:r w:rsidRPr="008251CD">
        <w:rPr>
          <w:rFonts w:ascii="Times New Roman" w:hAnsi="Times New Roman" w:cs="Times New Roman"/>
          <w:sz w:val="24"/>
          <w:szCs w:val="24"/>
        </w:rPr>
        <w:t>. Internati</w:t>
      </w:r>
      <w:r w:rsidR="008251CD" w:rsidRPr="008251CD">
        <w:rPr>
          <w:rFonts w:ascii="Times New Roman" w:hAnsi="Times New Roman" w:cs="Times New Roman"/>
          <w:sz w:val="24"/>
          <w:szCs w:val="24"/>
        </w:rPr>
        <w:t xml:space="preserve">onal Journal of Health Science </w:t>
      </w:r>
      <w:r w:rsidRPr="008251CD">
        <w:rPr>
          <w:rFonts w:ascii="Times New Roman" w:hAnsi="Times New Roman" w:cs="Times New Roman"/>
          <w:sz w:val="24"/>
          <w:szCs w:val="24"/>
        </w:rPr>
        <w:t>10: 425–435, 2016.</w:t>
      </w:r>
    </w:p>
    <w:p w:rsidR="00EE255C" w:rsidRPr="008251CD" w:rsidRDefault="00EE255C" w:rsidP="008251CD">
      <w:pPr>
        <w:autoSpaceDE w:val="0"/>
        <w:autoSpaceDN w:val="0"/>
        <w:adjustRightInd w:val="0"/>
        <w:spacing w:line="360" w:lineRule="auto"/>
        <w:jc w:val="both"/>
        <w:rPr>
          <w:rFonts w:ascii="Times New Roman" w:hAnsi="Times New Roman" w:cs="Times New Roman"/>
          <w:color w:val="0070C0"/>
          <w:sz w:val="24"/>
          <w:szCs w:val="24"/>
        </w:rPr>
      </w:pPr>
      <w:r w:rsidRPr="008251CD">
        <w:rPr>
          <w:rFonts w:ascii="Times New Roman" w:eastAsia="Times New Roman" w:hAnsi="Times New Roman" w:cs="Times New Roman"/>
          <w:sz w:val="24"/>
          <w:szCs w:val="24"/>
        </w:rPr>
        <w:t xml:space="preserve">4.   </w:t>
      </w:r>
      <w:r w:rsidRPr="008251CD">
        <w:rPr>
          <w:rFonts w:ascii="Times New Roman" w:hAnsi="Times New Roman" w:cs="Times New Roman"/>
          <w:sz w:val="24"/>
          <w:szCs w:val="24"/>
        </w:rPr>
        <w:t>Grizzell J A, Echeverria V: New Insights into the Mechanisms of Action of Cotinine and its Distinctive Effects from Nicotine”. Neurochemistry Research 40: 2032–2046, 2015.</w:t>
      </w:r>
    </w:p>
    <w:p w:rsidR="00AE3E37" w:rsidRPr="008251CD" w:rsidRDefault="00EE255C" w:rsidP="008251CD">
      <w:pPr>
        <w:spacing w:line="360" w:lineRule="auto"/>
        <w:jc w:val="both"/>
        <w:rPr>
          <w:rFonts w:ascii="Times New Roman" w:hAnsi="Times New Roman" w:cs="Times New Roman"/>
          <w:sz w:val="24"/>
          <w:szCs w:val="24"/>
        </w:rPr>
        <w:sectPr w:rsidR="00AE3E37" w:rsidRPr="008251CD" w:rsidSect="008251CD">
          <w:type w:val="continuous"/>
          <w:pgSz w:w="11910" w:h="16840"/>
          <w:pgMar w:top="995" w:right="600" w:bottom="840" w:left="620" w:header="720" w:footer="720" w:gutter="0"/>
          <w:cols w:space="720"/>
        </w:sectPr>
      </w:pPr>
      <w:r w:rsidRPr="008251CD">
        <w:rPr>
          <w:rFonts w:ascii="Times New Roman" w:eastAsia="Times New Roman" w:hAnsi="Times New Roman" w:cs="Times New Roman"/>
          <w:sz w:val="24"/>
          <w:szCs w:val="24"/>
        </w:rPr>
        <w:t xml:space="preserve">5. </w:t>
      </w:r>
      <w:r w:rsidRPr="008251CD">
        <w:rPr>
          <w:rFonts w:ascii="Times New Roman" w:hAnsi="Times New Roman" w:cs="Times New Roman"/>
          <w:sz w:val="24"/>
          <w:szCs w:val="24"/>
        </w:rPr>
        <w:t>Malenka R C, Nestler E J, Hyman S E, Sydor A, Brown R Y: Molecular Neuropharmacology: A Foundation for Clinical Neuroscience (2</w:t>
      </w:r>
      <w:r w:rsidRPr="008251CD">
        <w:rPr>
          <w:rFonts w:ascii="Times New Roman" w:hAnsi="Times New Roman" w:cs="Times New Roman"/>
          <w:sz w:val="24"/>
          <w:szCs w:val="24"/>
          <w:vertAlign w:val="superscript"/>
        </w:rPr>
        <w:t>nd</w:t>
      </w:r>
      <w:r w:rsidRPr="008251CD">
        <w:rPr>
          <w:rFonts w:ascii="Times New Roman" w:hAnsi="Times New Roman" w:cs="Times New Roman"/>
          <w:sz w:val="24"/>
          <w:szCs w:val="24"/>
        </w:rPr>
        <w:t xml:space="preserve"> ed.). New York: McGraw-Hi</w:t>
      </w:r>
      <w:r w:rsidR="008251CD" w:rsidRPr="008251CD">
        <w:rPr>
          <w:rFonts w:ascii="Times New Roman" w:hAnsi="Times New Roman" w:cs="Times New Roman"/>
          <w:sz w:val="24"/>
          <w:szCs w:val="24"/>
        </w:rPr>
        <w:t>ll Medical. 396: 372–373, 2009</w:t>
      </w:r>
    </w:p>
    <w:p w:rsidR="008251CD" w:rsidRPr="008251CD" w:rsidRDefault="008251CD" w:rsidP="008251CD">
      <w:pPr>
        <w:spacing w:before="92"/>
        <w:ind w:right="4234"/>
        <w:jc w:val="both"/>
        <w:rPr>
          <w:rFonts w:ascii="Times New Roman" w:hAnsi="Times New Roman" w:cs="Times New Roman"/>
          <w:color w:val="BF5A14"/>
          <w:sz w:val="24"/>
          <w:szCs w:val="24"/>
        </w:rPr>
      </w:pPr>
    </w:p>
    <w:p w:rsidR="00AE3E37" w:rsidRPr="008251CD" w:rsidRDefault="00A9710C" w:rsidP="008251CD">
      <w:pPr>
        <w:spacing w:before="92"/>
        <w:ind w:right="4234"/>
        <w:jc w:val="both"/>
        <w:rPr>
          <w:rFonts w:ascii="Times New Roman" w:hAnsi="Times New Roman" w:cs="Times New Roman"/>
          <w:noProof/>
          <w:sz w:val="24"/>
          <w:szCs w:val="24"/>
        </w:rPr>
      </w:pPr>
      <w:r w:rsidRPr="008251CD">
        <w:rPr>
          <w:rFonts w:ascii="Times New Roman" w:hAnsi="Times New Roman" w:cs="Times New Roman"/>
          <w:color w:val="BF5A14"/>
          <w:sz w:val="24"/>
          <w:szCs w:val="24"/>
        </w:rPr>
        <w:t>Biography</w:t>
      </w:r>
      <w:r w:rsidR="00404E5B" w:rsidRPr="008251CD">
        <w:rPr>
          <w:rFonts w:ascii="Times New Roman" w:hAnsi="Times New Roman" w:cs="Times New Roman"/>
          <w:color w:val="BF5A14"/>
          <w:sz w:val="24"/>
          <w:szCs w:val="24"/>
        </w:rPr>
        <w:t xml:space="preserve"> (150 word limit)</w:t>
      </w:r>
      <w:r w:rsidR="00A52075" w:rsidRPr="008251CD">
        <w:rPr>
          <w:rFonts w:ascii="Times New Roman" w:hAnsi="Times New Roman" w:cs="Times New Roman"/>
          <w:sz w:val="24"/>
          <w:szCs w:val="24"/>
        </w:rPr>
        <w:t xml:space="preserve"> </w:t>
      </w:r>
    </w:p>
    <w:p w:rsidR="00CB6D8C" w:rsidRPr="008251CD" w:rsidRDefault="008251CD" w:rsidP="008251CD">
      <w:pPr>
        <w:spacing w:before="62"/>
        <w:ind w:right="4235"/>
        <w:jc w:val="both"/>
        <w:rPr>
          <w:rFonts w:ascii="Times New Roman" w:hAnsi="Times New Roman" w:cs="Times New Roman"/>
          <w:sz w:val="24"/>
          <w:szCs w:val="24"/>
        </w:rPr>
      </w:pPr>
      <w:r w:rsidRPr="008251CD">
        <w:rPr>
          <w:rFonts w:ascii="Times New Roman" w:hAnsi="Times New Roman" w:cs="Times New Roman"/>
          <w:sz w:val="24"/>
          <w:szCs w:val="24"/>
        </w:rPr>
        <w:t>Amin A</w:t>
      </w:r>
      <w:r w:rsidR="002A02D1" w:rsidRPr="008251CD">
        <w:rPr>
          <w:rFonts w:ascii="Times New Roman" w:hAnsi="Times New Roman" w:cs="Times New Roman"/>
          <w:sz w:val="24"/>
          <w:szCs w:val="24"/>
        </w:rPr>
        <w:t>taie</w:t>
      </w:r>
      <w:r w:rsidR="00CB6D8C" w:rsidRPr="008251CD">
        <w:rPr>
          <w:rFonts w:ascii="Times New Roman" w:hAnsi="Times New Roman" w:cs="Times New Roman"/>
          <w:sz w:val="24"/>
          <w:szCs w:val="24"/>
        </w:rPr>
        <w:t xml:space="preserve"> is PharmD,</w:t>
      </w:r>
      <w:r w:rsidRPr="008251CD">
        <w:rPr>
          <w:rFonts w:ascii="Times New Roman" w:hAnsi="Times New Roman" w:cs="Times New Roman"/>
          <w:sz w:val="24"/>
          <w:szCs w:val="24"/>
        </w:rPr>
        <w:t xml:space="preserve"> </w:t>
      </w:r>
      <w:r w:rsidR="00CB6D8C" w:rsidRPr="008251CD">
        <w:rPr>
          <w:rFonts w:ascii="Times New Roman" w:hAnsi="Times New Roman" w:cs="Times New Roman"/>
          <w:sz w:val="24"/>
          <w:szCs w:val="24"/>
        </w:rPr>
        <w:t>PhD in pharmacolo</w:t>
      </w:r>
      <w:r w:rsidR="009B63AD">
        <w:rPr>
          <w:rFonts w:ascii="Times New Roman" w:hAnsi="Times New Roman" w:cs="Times New Roman"/>
          <w:sz w:val="24"/>
          <w:szCs w:val="24"/>
        </w:rPr>
        <w:t>g</w:t>
      </w:r>
      <w:r w:rsidR="00CB6D8C" w:rsidRPr="008251CD">
        <w:rPr>
          <w:rFonts w:ascii="Times New Roman" w:hAnsi="Times New Roman" w:cs="Times New Roman"/>
          <w:sz w:val="24"/>
          <w:szCs w:val="24"/>
        </w:rPr>
        <w:t xml:space="preserve">y from </w:t>
      </w:r>
      <w:r w:rsidR="002A02D1" w:rsidRPr="008251CD">
        <w:rPr>
          <w:rFonts w:ascii="Times New Roman" w:hAnsi="Times New Roman" w:cs="Times New Roman"/>
          <w:sz w:val="24"/>
          <w:szCs w:val="24"/>
        </w:rPr>
        <w:t>Babol</w:t>
      </w:r>
      <w:r w:rsidRPr="008251CD">
        <w:rPr>
          <w:rFonts w:ascii="Times New Roman" w:hAnsi="Times New Roman" w:cs="Times New Roman"/>
          <w:sz w:val="24"/>
          <w:szCs w:val="24"/>
        </w:rPr>
        <w:t xml:space="preserve">            </w:t>
      </w:r>
      <w:r w:rsidR="00CB6D8C" w:rsidRPr="008251CD">
        <w:rPr>
          <w:rFonts w:ascii="Times New Roman" w:hAnsi="Times New Roman" w:cs="Times New Roman"/>
          <w:sz w:val="24"/>
          <w:szCs w:val="24"/>
        </w:rPr>
        <w:t xml:space="preserve">Uninversity of Medical Sciences </w:t>
      </w:r>
    </w:p>
    <w:p w:rsidR="008251CD" w:rsidRPr="008251CD" w:rsidRDefault="00CB6D8C" w:rsidP="008251CD">
      <w:pPr>
        <w:spacing w:before="62"/>
        <w:ind w:right="4235"/>
        <w:jc w:val="both"/>
        <w:rPr>
          <w:rFonts w:ascii="Times New Roman" w:hAnsi="Times New Roman" w:cs="Times New Roman"/>
          <w:sz w:val="24"/>
          <w:szCs w:val="24"/>
        </w:rPr>
      </w:pPr>
      <w:r w:rsidRPr="008251CD">
        <w:rPr>
          <w:rFonts w:ascii="Times New Roman" w:hAnsi="Times New Roman" w:cs="Times New Roman"/>
          <w:sz w:val="24"/>
          <w:szCs w:val="24"/>
        </w:rPr>
        <w:t>Fields of researches:</w:t>
      </w:r>
      <w:r w:rsidR="008251CD" w:rsidRPr="008251CD">
        <w:rPr>
          <w:rFonts w:ascii="Times New Roman" w:hAnsi="Times New Roman" w:cs="Times New Roman"/>
          <w:sz w:val="24"/>
          <w:szCs w:val="24"/>
        </w:rPr>
        <w:t xml:space="preserve"> Cancer Pharmacology, Neuro-Pharmacology,                            </w:t>
      </w:r>
    </w:p>
    <w:p w:rsidR="00CB6D8C" w:rsidRPr="008251CD" w:rsidRDefault="00A9710C" w:rsidP="008251CD">
      <w:pPr>
        <w:spacing w:before="62"/>
        <w:ind w:right="4235"/>
        <w:jc w:val="both"/>
        <w:rPr>
          <w:rFonts w:ascii="Times New Roman" w:hAnsi="Times New Roman" w:cs="Times New Roman"/>
          <w:sz w:val="24"/>
          <w:szCs w:val="24"/>
        </w:rPr>
      </w:pPr>
      <w:r w:rsidRPr="008251CD">
        <w:rPr>
          <w:rFonts w:ascii="Times New Roman" w:hAnsi="Times New Roman" w:cs="Times New Roman"/>
          <w:sz w:val="24"/>
          <w:szCs w:val="24"/>
        </w:rPr>
        <w:t xml:space="preserve">Email: </w:t>
      </w:r>
      <w:hyperlink r:id="rId11" w:history="1">
        <w:r w:rsidR="008251CD" w:rsidRPr="008251CD">
          <w:rPr>
            <w:rStyle w:val="Hyperlink"/>
            <w:rFonts w:ascii="Times New Roman" w:hAnsi="Times New Roman" w:cs="Times New Roman"/>
            <w:sz w:val="24"/>
            <w:szCs w:val="24"/>
          </w:rPr>
          <w:t>ataieamin@yahoo.com</w:t>
        </w:r>
      </w:hyperlink>
    </w:p>
    <w:p w:rsidR="008251CD" w:rsidRPr="008251CD" w:rsidRDefault="008251CD" w:rsidP="008251CD">
      <w:pPr>
        <w:spacing w:before="62"/>
        <w:ind w:right="4235"/>
        <w:jc w:val="both"/>
        <w:rPr>
          <w:rFonts w:ascii="Times New Roman" w:hAnsi="Times New Roman" w:cs="Times New Roman"/>
          <w:sz w:val="24"/>
          <w:szCs w:val="24"/>
        </w:rPr>
      </w:pPr>
    </w:p>
    <w:p w:rsidR="00AE3E37" w:rsidRPr="008251CD" w:rsidRDefault="00AE3E37" w:rsidP="008251CD">
      <w:pPr>
        <w:spacing w:before="62"/>
        <w:ind w:left="4217" w:right="4235"/>
        <w:jc w:val="both"/>
        <w:rPr>
          <w:rFonts w:ascii="Times New Roman" w:hAnsi="Times New Roman" w:cs="Times New Roman"/>
          <w:b/>
          <w:sz w:val="24"/>
          <w:szCs w:val="24"/>
        </w:rPr>
      </w:pPr>
    </w:p>
    <w:p w:rsidR="00EA7D51" w:rsidRPr="008251CD" w:rsidRDefault="00EA7D51" w:rsidP="008251CD">
      <w:pPr>
        <w:spacing w:before="39"/>
        <w:ind w:left="100"/>
        <w:jc w:val="both"/>
        <w:rPr>
          <w:rFonts w:ascii="Times New Roman" w:hAnsi="Times New Roman" w:cs="Times New Roman"/>
          <w:b/>
          <w:sz w:val="24"/>
          <w:szCs w:val="24"/>
        </w:rPr>
      </w:pPr>
    </w:p>
    <w:p w:rsidR="00EA7D51" w:rsidRPr="008251CD" w:rsidRDefault="00EA7D51" w:rsidP="008251CD">
      <w:pPr>
        <w:spacing w:before="39"/>
        <w:ind w:left="100"/>
        <w:jc w:val="both"/>
        <w:rPr>
          <w:rFonts w:ascii="Times New Roman" w:hAnsi="Times New Roman" w:cs="Times New Roman"/>
          <w:b/>
          <w:sz w:val="24"/>
          <w:szCs w:val="24"/>
        </w:rPr>
      </w:pPr>
    </w:p>
    <w:sectPr w:rsidR="00EA7D51" w:rsidRPr="008251CD" w:rsidSect="008251CD">
      <w:type w:val="continuous"/>
      <w:pgSz w:w="11910" w:h="16840"/>
      <w:pgMar w:top="995"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02E5" w:rsidRDefault="000302E5">
      <w:r>
        <w:separator/>
      </w:r>
    </w:p>
  </w:endnote>
  <w:endnote w:type="continuationSeparator" w:id="0">
    <w:p w:rsidR="000302E5" w:rsidRDefault="000302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ArialMT">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07BE" w:rsidRDefault="009B63AD">
    <w:pPr>
      <w:pStyle w:val="BodyText"/>
      <w:spacing w:line="14" w:lineRule="auto"/>
      <w:rPr>
        <w:sz w:val="20"/>
      </w:rPr>
    </w:pPr>
    <w:r>
      <w:rPr>
        <w:noProof/>
      </w:rPr>
      <mc:AlternateContent>
        <mc:Choice Requires="wps">
          <w:drawing>
            <wp:anchor distT="0" distB="0" distL="114300" distR="114300" simplePos="0" relativeHeight="251656704" behindDoc="1" locked="0" layoutInCell="1" allowOverlap="1">
              <wp:simplePos x="0" y="0"/>
              <wp:positionH relativeFrom="page">
                <wp:posOffset>444500</wp:posOffset>
              </wp:positionH>
              <wp:positionV relativeFrom="page">
                <wp:posOffset>10144760</wp:posOffset>
              </wp:positionV>
              <wp:extent cx="2136140" cy="248920"/>
              <wp:effectExtent l="0" t="0" r="16510" b="1778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407BE" w:rsidRPr="002219BB" w:rsidRDefault="009407BE">
                          <w:pPr>
                            <w:spacing w:line="184" w:lineRule="exact"/>
                            <w:ind w:left="20" w:right="-12"/>
                            <w:rPr>
                              <w:rFonts w:ascii="Arial"/>
                              <w:color w:val="FFFFFF"/>
                              <w:sz w:val="16"/>
                            </w:rPr>
                          </w:pPr>
                          <w:r w:rsidRPr="002219BB">
                            <w:rPr>
                              <w:rFonts w:ascii="Arial"/>
                              <w:color w:val="FFFFFF"/>
                              <w:sz w:val="16"/>
                            </w:rPr>
                            <w:t>J Pain Relief</w:t>
                          </w:r>
                        </w:p>
                        <w:p w:rsidR="009407BE" w:rsidRPr="002219BB" w:rsidRDefault="009407BE">
                          <w:pPr>
                            <w:spacing w:before="8"/>
                            <w:ind w:left="20" w:right="-12"/>
                            <w:rPr>
                              <w:rFonts w:ascii="Arial"/>
                              <w:color w:val="FFFFFF"/>
                              <w:sz w:val="16"/>
                            </w:rPr>
                          </w:pPr>
                          <w:r w:rsidRPr="002219BB">
                            <w:rPr>
                              <w:rFonts w:ascii="Arial"/>
                              <w:color w:val="FFFFFF"/>
                              <w:sz w:val="16"/>
                            </w:rPr>
                            <w:t>ISSN: 216</w:t>
                          </w:r>
                          <w:r w:rsidR="008251CD">
                            <w:rPr>
                              <w:rFonts w:ascii="Arial"/>
                              <w:color w:val="FFFFFF"/>
                              <w:sz w:val="16"/>
                            </w:rPr>
                            <w:t xml:space="preserve">7-0846 JPAR an open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9407BE" w:rsidRPr="002219BB" w:rsidRDefault="009407BE">
                    <w:pPr>
                      <w:spacing w:line="184" w:lineRule="exact"/>
                      <w:ind w:left="20" w:right="-12"/>
                      <w:rPr>
                        <w:rFonts w:ascii="Arial"/>
                        <w:color w:val="FFFFFF"/>
                        <w:sz w:val="16"/>
                      </w:rPr>
                    </w:pPr>
                    <w:r w:rsidRPr="002219BB">
                      <w:rPr>
                        <w:rFonts w:ascii="Arial"/>
                        <w:color w:val="FFFFFF"/>
                        <w:sz w:val="16"/>
                      </w:rPr>
                      <w:t>J Pain Relief</w:t>
                    </w:r>
                  </w:p>
                  <w:p w:rsidR="009407BE" w:rsidRPr="002219BB" w:rsidRDefault="009407BE">
                    <w:pPr>
                      <w:spacing w:before="8"/>
                      <w:ind w:left="20" w:right="-12"/>
                      <w:rPr>
                        <w:rFonts w:ascii="Arial"/>
                        <w:color w:val="FFFFFF"/>
                        <w:sz w:val="16"/>
                      </w:rPr>
                    </w:pPr>
                    <w:r w:rsidRPr="002219BB">
                      <w:rPr>
                        <w:rFonts w:ascii="Arial"/>
                        <w:color w:val="FFFFFF"/>
                        <w:sz w:val="16"/>
                      </w:rPr>
                      <w:t>ISSN: 216</w:t>
                    </w:r>
                    <w:r w:rsidR="008251CD">
                      <w:rPr>
                        <w:rFonts w:ascii="Arial"/>
                        <w:color w:val="FFFFFF"/>
                        <w:sz w:val="16"/>
                      </w:rPr>
                      <w:t xml:space="preserve">7-0846 JPAR an open </w:t>
                    </w:r>
                  </w:p>
                </w:txbxContent>
              </v:textbox>
              <w10:wrap anchorx="page" anchory="page"/>
            </v:shape>
          </w:pict>
        </mc:Fallback>
      </mc:AlternateContent>
    </w:r>
    <w:r>
      <w:rPr>
        <w:noProof/>
      </w:rPr>
      <mc:AlternateContent>
        <mc:Choice Requires="wps">
          <w:drawing>
            <wp:anchor distT="0" distB="0" distL="114300" distR="114300" simplePos="0" relativeHeight="251657728" behindDoc="1" locked="0" layoutInCell="1" allowOverlap="1">
              <wp:simplePos x="0" y="0"/>
              <wp:positionH relativeFrom="page">
                <wp:posOffset>3201670</wp:posOffset>
              </wp:positionH>
              <wp:positionV relativeFrom="page">
                <wp:posOffset>10147935</wp:posOffset>
              </wp:positionV>
              <wp:extent cx="1167130" cy="316865"/>
              <wp:effectExtent l="0" t="0" r="13970" b="698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407BE" w:rsidRPr="002219BB" w:rsidRDefault="009407BE">
                          <w:pPr>
                            <w:spacing w:line="269" w:lineRule="exact"/>
                            <w:jc w:val="center"/>
                            <w:rPr>
                              <w:rFonts w:ascii="Impact"/>
                              <w:color w:val="FFFFFF"/>
                              <w:sz w:val="24"/>
                            </w:rPr>
                          </w:pPr>
                          <w:r w:rsidRPr="002219BB">
                            <w:rPr>
                              <w:rFonts w:ascii="Impact"/>
                              <w:color w:val="FFFFFF"/>
                              <w:sz w:val="24"/>
                            </w:rPr>
                            <w:t>Fibromyalgia 2016</w:t>
                          </w:r>
                        </w:p>
                        <w:p w:rsidR="009407BE" w:rsidRPr="002219BB" w:rsidRDefault="009407BE">
                          <w:pPr>
                            <w:spacing w:before="29"/>
                            <w:jc w:val="center"/>
                            <w:rPr>
                              <w:rFonts w:ascii="Arial"/>
                              <w:color w:val="FFFFFF"/>
                              <w:sz w:val="16"/>
                            </w:rPr>
                          </w:pPr>
                          <w:r w:rsidRPr="002219BB">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9407BE" w:rsidRPr="002219BB" w:rsidRDefault="009407BE">
                    <w:pPr>
                      <w:spacing w:line="269" w:lineRule="exact"/>
                      <w:jc w:val="center"/>
                      <w:rPr>
                        <w:rFonts w:ascii="Impact"/>
                        <w:color w:val="FFFFFF"/>
                        <w:sz w:val="24"/>
                      </w:rPr>
                    </w:pPr>
                    <w:r w:rsidRPr="002219BB">
                      <w:rPr>
                        <w:rFonts w:ascii="Impact"/>
                        <w:color w:val="FFFFFF"/>
                        <w:sz w:val="24"/>
                      </w:rPr>
                      <w:t>Fibromyalgia 2016</w:t>
                    </w:r>
                  </w:p>
                  <w:p w:rsidR="009407BE" w:rsidRPr="002219BB" w:rsidRDefault="009407BE">
                    <w:pPr>
                      <w:spacing w:before="29"/>
                      <w:jc w:val="center"/>
                      <w:rPr>
                        <w:rFonts w:ascii="Arial"/>
                        <w:color w:val="FFFFFF"/>
                        <w:sz w:val="16"/>
                      </w:rPr>
                    </w:pPr>
                    <w:r w:rsidRPr="002219BB">
                      <w:rPr>
                        <w:rFonts w:ascii="Arial"/>
                        <w:color w:val="FFFFFF"/>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58752" behindDoc="1" locked="0" layoutInCell="1" allowOverlap="1">
              <wp:simplePos x="0" y="0"/>
              <wp:positionH relativeFrom="page">
                <wp:posOffset>5955030</wp:posOffset>
              </wp:positionH>
              <wp:positionV relativeFrom="page">
                <wp:posOffset>10144760</wp:posOffset>
              </wp:positionV>
              <wp:extent cx="1160780" cy="330835"/>
              <wp:effectExtent l="0" t="0" r="1270" b="1206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51CD" w:rsidRPr="002219BB" w:rsidRDefault="009407BE" w:rsidP="008251CD">
                          <w:pPr>
                            <w:spacing w:line="184" w:lineRule="exact"/>
                            <w:ind w:right="18"/>
                            <w:jc w:val="right"/>
                            <w:rPr>
                              <w:rFonts w:ascii="Minion Pro"/>
                              <w:color w:val="FFFFFF"/>
                              <w:sz w:val="16"/>
                            </w:rPr>
                          </w:pPr>
                          <w:r w:rsidRPr="002219BB">
                            <w:rPr>
                              <w:rFonts w:ascii="Arial"/>
                              <w:color w:val="FFFFFF"/>
                              <w:sz w:val="16"/>
                            </w:rPr>
                            <w:t>Volume 5, Issue 3(</w:t>
                          </w:r>
                        </w:p>
                        <w:p w:rsidR="009407BE" w:rsidRPr="002219BB" w:rsidRDefault="009407BE">
                          <w:pPr>
                            <w:spacing w:before="116"/>
                            <w:ind w:right="18"/>
                            <w:jc w:val="right"/>
                            <w:rPr>
                              <w:rFonts w:ascii="Minion Pro"/>
                              <w:color w:val="FFFFFF"/>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8251CD" w:rsidRPr="002219BB" w:rsidRDefault="009407BE" w:rsidP="008251CD">
                    <w:pPr>
                      <w:spacing w:line="184" w:lineRule="exact"/>
                      <w:ind w:right="18"/>
                      <w:jc w:val="right"/>
                      <w:rPr>
                        <w:rFonts w:ascii="Minion Pro"/>
                        <w:color w:val="FFFFFF"/>
                        <w:sz w:val="16"/>
                      </w:rPr>
                    </w:pPr>
                    <w:r w:rsidRPr="002219BB">
                      <w:rPr>
                        <w:rFonts w:ascii="Arial"/>
                        <w:color w:val="FFFFFF"/>
                        <w:sz w:val="16"/>
                      </w:rPr>
                      <w:t>Volume 5, Issue 3(</w:t>
                    </w:r>
                  </w:p>
                  <w:p w:rsidR="009407BE" w:rsidRPr="002219BB" w:rsidRDefault="009407BE">
                    <w:pPr>
                      <w:spacing w:before="116"/>
                      <w:ind w:right="18"/>
                      <w:jc w:val="right"/>
                      <w:rPr>
                        <w:rFonts w:ascii="Minion Pro"/>
                        <w:color w:val="FFFFFF"/>
                        <w:sz w:val="16"/>
                      </w:rPr>
                    </w:pP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02E5" w:rsidRDefault="000302E5">
      <w:r>
        <w:separator/>
      </w:r>
    </w:p>
  </w:footnote>
  <w:footnote w:type="continuationSeparator" w:id="0">
    <w:p w:rsidR="000302E5" w:rsidRDefault="000302E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284" w:hanging="284"/>
      </w:pPr>
      <w:rPr>
        <w:rFonts w:ascii="Calibri" w:eastAsia="Calibri" w:hAnsi="Calibri" w:cs="Calibri" w:hint="default"/>
        <w:spacing w:val="-16"/>
        <w:w w:val="100"/>
        <w:sz w:val="18"/>
        <w:szCs w:val="18"/>
      </w:rPr>
    </w:lvl>
    <w:lvl w:ilvl="1" w:tplc="C60E89D2">
      <w:start w:val="1"/>
      <w:numFmt w:val="bullet"/>
      <w:lvlText w:val="•"/>
      <w:lvlJc w:val="left"/>
      <w:pPr>
        <w:ind w:left="778" w:hanging="284"/>
      </w:pPr>
      <w:rPr>
        <w:rFonts w:hint="default"/>
      </w:rPr>
    </w:lvl>
    <w:lvl w:ilvl="2" w:tplc="9E4C3810">
      <w:start w:val="1"/>
      <w:numFmt w:val="bullet"/>
      <w:lvlText w:val="•"/>
      <w:lvlJc w:val="left"/>
      <w:pPr>
        <w:ind w:left="1275" w:hanging="284"/>
      </w:pPr>
      <w:rPr>
        <w:rFonts w:hint="default"/>
      </w:rPr>
    </w:lvl>
    <w:lvl w:ilvl="3" w:tplc="27FEBB2C">
      <w:start w:val="1"/>
      <w:numFmt w:val="bullet"/>
      <w:lvlText w:val="•"/>
      <w:lvlJc w:val="left"/>
      <w:pPr>
        <w:ind w:left="1772" w:hanging="284"/>
      </w:pPr>
      <w:rPr>
        <w:rFonts w:hint="default"/>
      </w:rPr>
    </w:lvl>
    <w:lvl w:ilvl="4" w:tplc="40E042A8">
      <w:start w:val="1"/>
      <w:numFmt w:val="bullet"/>
      <w:lvlText w:val="•"/>
      <w:lvlJc w:val="left"/>
      <w:pPr>
        <w:ind w:left="2270" w:hanging="284"/>
      </w:pPr>
      <w:rPr>
        <w:rFonts w:hint="default"/>
      </w:rPr>
    </w:lvl>
    <w:lvl w:ilvl="5" w:tplc="80EC61F2">
      <w:start w:val="1"/>
      <w:numFmt w:val="bullet"/>
      <w:lvlText w:val="•"/>
      <w:lvlJc w:val="left"/>
      <w:pPr>
        <w:ind w:left="2767" w:hanging="284"/>
      </w:pPr>
      <w:rPr>
        <w:rFonts w:hint="default"/>
      </w:rPr>
    </w:lvl>
    <w:lvl w:ilvl="6" w:tplc="F60232E2">
      <w:start w:val="1"/>
      <w:numFmt w:val="bullet"/>
      <w:lvlText w:val="•"/>
      <w:lvlJc w:val="left"/>
      <w:pPr>
        <w:ind w:left="3264" w:hanging="284"/>
      </w:pPr>
      <w:rPr>
        <w:rFonts w:hint="default"/>
      </w:rPr>
    </w:lvl>
    <w:lvl w:ilvl="7" w:tplc="69AE9EC2">
      <w:start w:val="1"/>
      <w:numFmt w:val="bullet"/>
      <w:lvlText w:val="•"/>
      <w:lvlJc w:val="left"/>
      <w:pPr>
        <w:ind w:left="3761" w:hanging="284"/>
      </w:pPr>
      <w:rPr>
        <w:rFonts w:hint="default"/>
      </w:rPr>
    </w:lvl>
    <w:lvl w:ilvl="8" w:tplc="16D69236">
      <w:start w:val="1"/>
      <w:numFmt w:val="bullet"/>
      <w:lvlText w:val="•"/>
      <w:lvlJc w:val="left"/>
      <w:pPr>
        <w:ind w:left="4259"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55EE"/>
    <w:rsid w:val="000302E5"/>
    <w:rsid w:val="000534A1"/>
    <w:rsid w:val="0006797A"/>
    <w:rsid w:val="000B4CAA"/>
    <w:rsid w:val="000E2911"/>
    <w:rsid w:val="001263DF"/>
    <w:rsid w:val="0013710E"/>
    <w:rsid w:val="002219BB"/>
    <w:rsid w:val="00292ED9"/>
    <w:rsid w:val="002A02D1"/>
    <w:rsid w:val="0031647C"/>
    <w:rsid w:val="00351D9B"/>
    <w:rsid w:val="00380299"/>
    <w:rsid w:val="003B01F7"/>
    <w:rsid w:val="003B3CB5"/>
    <w:rsid w:val="00404E5B"/>
    <w:rsid w:val="00414F7B"/>
    <w:rsid w:val="004355DC"/>
    <w:rsid w:val="004749B4"/>
    <w:rsid w:val="00475D20"/>
    <w:rsid w:val="00494130"/>
    <w:rsid w:val="004B7615"/>
    <w:rsid w:val="004F3523"/>
    <w:rsid w:val="005346E9"/>
    <w:rsid w:val="00590D60"/>
    <w:rsid w:val="005973B9"/>
    <w:rsid w:val="005B3A56"/>
    <w:rsid w:val="006060CE"/>
    <w:rsid w:val="0061505C"/>
    <w:rsid w:val="0063497F"/>
    <w:rsid w:val="00714354"/>
    <w:rsid w:val="00751C41"/>
    <w:rsid w:val="008251CD"/>
    <w:rsid w:val="00873DF0"/>
    <w:rsid w:val="008756E6"/>
    <w:rsid w:val="00882B3A"/>
    <w:rsid w:val="00886F0C"/>
    <w:rsid w:val="00897EC5"/>
    <w:rsid w:val="008A0763"/>
    <w:rsid w:val="008E463B"/>
    <w:rsid w:val="008E5477"/>
    <w:rsid w:val="009407BE"/>
    <w:rsid w:val="009B2D44"/>
    <w:rsid w:val="009B63AD"/>
    <w:rsid w:val="009F10DC"/>
    <w:rsid w:val="00A07E82"/>
    <w:rsid w:val="00A142EC"/>
    <w:rsid w:val="00A52075"/>
    <w:rsid w:val="00A95AC1"/>
    <w:rsid w:val="00A9710C"/>
    <w:rsid w:val="00AE3E37"/>
    <w:rsid w:val="00B21A57"/>
    <w:rsid w:val="00BE6743"/>
    <w:rsid w:val="00C33602"/>
    <w:rsid w:val="00C36A10"/>
    <w:rsid w:val="00C56C74"/>
    <w:rsid w:val="00CB6D8C"/>
    <w:rsid w:val="00CD6F55"/>
    <w:rsid w:val="00D75C19"/>
    <w:rsid w:val="00DE3104"/>
    <w:rsid w:val="00DE6170"/>
    <w:rsid w:val="00E30AAC"/>
    <w:rsid w:val="00E95D97"/>
    <w:rsid w:val="00EA7D51"/>
    <w:rsid w:val="00EE255C"/>
    <w:rsid w:val="00F046EA"/>
    <w:rsid w:val="00F312EA"/>
    <w:rsid w:val="00F35A62"/>
    <w:rsid w:val="00F72EEA"/>
    <w:rsid w:val="00F84CAE"/>
    <w:rsid w:val="00FA41DE"/>
    <w:rsid w:val="00FA50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pPr>
      <w:widowControl w:val="0"/>
    </w:pPr>
    <w:rPr>
      <w:rFonts w:ascii="Tw Cen MT" w:eastAsia="Tw Cen MT" w:hAnsi="Tw Cen MT" w:cs="Tw Cen MT"/>
      <w:sz w:val="22"/>
      <w:szCs w:val="22"/>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link w:val="BalloonText"/>
    <w:uiPriority w:val="99"/>
    <w:semiHidden/>
    <w:rsid w:val="004F3523"/>
    <w:rPr>
      <w:rFonts w:ascii="Tahoma" w:eastAsia="Tw Cen MT" w:hAnsi="Tahoma" w:cs="Tahoma"/>
      <w:sz w:val="16"/>
      <w:szCs w:val="16"/>
    </w:rPr>
  </w:style>
  <w:style w:type="character" w:styleId="Hyperlink">
    <w:name w:val="Hyperlink"/>
    <w:uiPriority w:val="99"/>
    <w:unhideWhenUsed/>
    <w:rsid w:val="008756E6"/>
    <w:rPr>
      <w:color w:val="0000FF"/>
      <w:u w:val="single"/>
    </w:rPr>
  </w:style>
  <w:style w:type="character" w:customStyle="1" w:styleId="BodyTextChar">
    <w:name w:val="Body Text Char"/>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pPr>
      <w:widowControl w:val="0"/>
    </w:pPr>
    <w:rPr>
      <w:rFonts w:ascii="Tw Cen MT" w:eastAsia="Tw Cen MT" w:hAnsi="Tw Cen MT" w:cs="Tw Cen MT"/>
      <w:sz w:val="22"/>
      <w:szCs w:val="22"/>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link w:val="BalloonText"/>
    <w:uiPriority w:val="99"/>
    <w:semiHidden/>
    <w:rsid w:val="004F3523"/>
    <w:rPr>
      <w:rFonts w:ascii="Tahoma" w:eastAsia="Tw Cen MT" w:hAnsi="Tahoma" w:cs="Tahoma"/>
      <w:sz w:val="16"/>
      <w:szCs w:val="16"/>
    </w:rPr>
  </w:style>
  <w:style w:type="character" w:styleId="Hyperlink">
    <w:name w:val="Hyperlink"/>
    <w:uiPriority w:val="99"/>
    <w:unhideWhenUsed/>
    <w:rsid w:val="008756E6"/>
    <w:rPr>
      <w:color w:val="0000FF"/>
      <w:u w:val="single"/>
    </w:rPr>
  </w:style>
  <w:style w:type="character" w:customStyle="1" w:styleId="BodyTextChar">
    <w:name w:val="Body Text Char"/>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391866">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87316156">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ataieamin@yahoo.com" TargetMode="External"/><Relationship Id="rId5" Type="http://schemas.openxmlformats.org/officeDocument/2006/relationships/webSettings" Target="webSettings.xml"/><Relationship Id="rId10" Type="http://schemas.openxmlformats.org/officeDocument/2006/relationships/hyperlink" Target="https://www.ncbi.nlm.nih.gov/pmc/articles/PMC5003586" TargetMode="External"/><Relationship Id="rId4" Type="http://schemas.openxmlformats.org/officeDocument/2006/relationships/settings" Target="settings.xml"/><Relationship Id="rId9" Type="http://schemas.openxmlformats.org/officeDocument/2006/relationships/hyperlink" Target="https://www.ncbi.nlm.nih.gov/pmc/articles/PMC275558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367</Words>
  <Characters>2093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2456</CharactersWithSpaces>
  <SharedDoc>false</SharedDoc>
  <HLinks>
    <vt:vector size="18" baseType="variant">
      <vt:variant>
        <vt:i4>7602256</vt:i4>
      </vt:variant>
      <vt:variant>
        <vt:i4>6</vt:i4>
      </vt:variant>
      <vt:variant>
        <vt:i4>0</vt:i4>
      </vt:variant>
      <vt:variant>
        <vt:i4>5</vt:i4>
      </vt:variant>
      <vt:variant>
        <vt:lpwstr>mailto:ataieamin@yahoo.com</vt:lpwstr>
      </vt:variant>
      <vt:variant>
        <vt:lpwstr/>
      </vt:variant>
      <vt:variant>
        <vt:i4>1179721</vt:i4>
      </vt:variant>
      <vt:variant>
        <vt:i4>3</vt:i4>
      </vt:variant>
      <vt:variant>
        <vt:i4>0</vt:i4>
      </vt:variant>
      <vt:variant>
        <vt:i4>5</vt:i4>
      </vt:variant>
      <vt:variant>
        <vt:lpwstr>https://www.ncbi.nlm.nih.gov/pmc/articles/PMC5003586</vt:lpwstr>
      </vt:variant>
      <vt:variant>
        <vt:lpwstr/>
      </vt:variant>
      <vt:variant>
        <vt:i4>1245256</vt:i4>
      </vt:variant>
      <vt:variant>
        <vt:i4>0</vt:i4>
      </vt:variant>
      <vt:variant>
        <vt:i4>0</vt:i4>
      </vt:variant>
      <vt:variant>
        <vt:i4>5</vt:i4>
      </vt:variant>
      <vt:variant>
        <vt:lpwstr>https://www.ncbi.nlm.nih.gov/pmc/articles/PMC2755585</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neurology-2021</cp:lastModifiedBy>
  <cp:revision>2</cp:revision>
  <dcterms:created xsi:type="dcterms:W3CDTF">2022-05-28T05:02:00Z</dcterms:created>
  <dcterms:modified xsi:type="dcterms:W3CDTF">2022-05-28T05:02:00Z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