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19A" w:rsidRDefault="00B5119A" w:rsidP="005F4879">
      <w:pPr>
        <w:tabs>
          <w:tab w:val="left" w:pos="50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>Microbicide</w:t>
      </w:r>
      <w:proofErr w:type="spellEnd"/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gel containing </w:t>
      </w:r>
      <w:proofErr w:type="spellStart"/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>ellagic</w:t>
      </w:r>
      <w:proofErr w:type="spellEnd"/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acid can inhibit HIV-1 infection </w:t>
      </w:r>
    </w:p>
    <w:p w:rsidR="00CB34B5" w:rsidRPr="00CB34B5" w:rsidRDefault="00CB34B5" w:rsidP="005F4879">
      <w:pPr>
        <w:tabs>
          <w:tab w:val="left" w:pos="50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119A" w:rsidRDefault="00E84296" w:rsidP="005F4879">
      <w:pPr>
        <w:tabs>
          <w:tab w:val="left" w:pos="500"/>
          <w:tab w:val="left" w:pos="1380"/>
          <w:tab w:val="left" w:pos="2440"/>
          <w:tab w:val="left" w:pos="3140"/>
          <w:tab w:val="left" w:pos="4120"/>
          <w:tab w:val="left" w:pos="4980"/>
          <w:tab w:val="left" w:pos="6120"/>
          <w:tab w:val="left" w:pos="6860"/>
        </w:tabs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Wipawee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Nittayananta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Aornrutai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Promsong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Florian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Hladik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,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="000B64F7" w:rsidRPr="00CB34B5">
        <w:rPr>
          <w:rFonts w:ascii="Times New Roman" w:eastAsia="Times New Roman" w:hAnsi="Times New Roman" w:cs="Times New Roman"/>
          <w:sz w:val="24"/>
          <w:szCs w:val="24"/>
        </w:rPr>
        <w:t>, Claire Levy</w:t>
      </w:r>
      <w:r w:rsidR="000B64F7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="000B64F7" w:rsidRPr="00CB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B64F7" w:rsidRPr="00CB34B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>ithinart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Chaitaveep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="004E5815" w:rsidRPr="00CB34B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Suwipa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Ungphaiboon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Supinya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Tewtrakul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7</w:t>
      </w:r>
      <w:r w:rsidR="00CB34B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Surada</w:t>
      </w:r>
      <w:proofErr w:type="spellEnd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 xml:space="preserve"> Satthakarn</w:t>
      </w:r>
      <w:r w:rsidR="00B5119A" w:rsidRPr="00CB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</w:p>
    <w:p w:rsidR="00CB34B5" w:rsidRDefault="00CB34B5" w:rsidP="005F4879">
      <w:pPr>
        <w:tabs>
          <w:tab w:val="left" w:pos="500"/>
          <w:tab w:val="left" w:pos="1380"/>
          <w:tab w:val="left" w:pos="2440"/>
          <w:tab w:val="left" w:pos="3140"/>
          <w:tab w:val="left" w:pos="4120"/>
          <w:tab w:val="left" w:pos="4980"/>
          <w:tab w:val="left" w:pos="6120"/>
          <w:tab w:val="left" w:pos="6860"/>
        </w:tabs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B34B5" w:rsidRPr="00CB34B5" w:rsidRDefault="00CB34B5" w:rsidP="00CB34B5">
      <w:pPr>
        <w:tabs>
          <w:tab w:val="left" w:pos="5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Thammasat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University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>, Thailand</w:t>
      </w:r>
    </w:p>
    <w:p w:rsidR="00B5119A" w:rsidRPr="00CB34B5" w:rsidRDefault="00B5119A" w:rsidP="005F487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0241C" w:rsidRPr="00CB34B5" w:rsidRDefault="00C0241C" w:rsidP="005F4879">
      <w:pPr>
        <w:tabs>
          <w:tab w:val="left" w:pos="4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>he purpose of this study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was to investigate the </w:t>
      </w:r>
      <w:r w:rsidR="0003019F" w:rsidRPr="00CB34B5">
        <w:rPr>
          <w:rFonts w:ascii="Times New Roman" w:eastAsia="Times New Roman" w:hAnsi="Times New Roman" w:cs="Times New Roman"/>
          <w:i/>
          <w:sz w:val="24"/>
          <w:szCs w:val="24"/>
        </w:rPr>
        <w:t>in vitro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 effects of </w:t>
      </w:r>
      <w:proofErr w:type="spellStart"/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</w:t>
      </w:r>
      <w:r w:rsidR="00245401" w:rsidRPr="00CB34B5">
        <w:rPr>
          <w:rFonts w:ascii="Times New Roman" w:eastAsia="Times New Roman" w:hAnsi="Times New Roman" w:cs="Times New Roman"/>
          <w:sz w:val="24"/>
          <w:szCs w:val="24"/>
        </w:rPr>
        <w:t xml:space="preserve">both in solution and gel forms 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on HIV-1 replication, viral enzyme activity and cytokine secretion by infected cells. </w:t>
      </w:r>
    </w:p>
    <w:p w:rsidR="00C0241C" w:rsidRPr="00CB34B5" w:rsidRDefault="00C0241C" w:rsidP="005F4879">
      <w:pPr>
        <w:tabs>
          <w:tab w:val="left" w:pos="4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>Methods: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The anti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-HIV-1 activity of </w:t>
      </w:r>
      <w:proofErr w:type="spellStart"/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</w:t>
      </w:r>
      <w:r w:rsidR="00245401" w:rsidRPr="00CB34B5">
        <w:rPr>
          <w:rFonts w:ascii="Times New Roman" w:eastAsia="Times New Roman" w:hAnsi="Times New Roman" w:cs="Times New Roman"/>
          <w:sz w:val="24"/>
          <w:szCs w:val="24"/>
        </w:rPr>
        <w:t xml:space="preserve">in solution 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was determined </w:t>
      </w:r>
      <w:r w:rsidR="0003019F" w:rsidRPr="00CB34B5">
        <w:rPr>
          <w:rFonts w:ascii="Times New Roman" w:eastAsia="Times New Roman" w:hAnsi="Times New Roman" w:cs="Times New Roman"/>
          <w:i/>
          <w:sz w:val="24"/>
          <w:szCs w:val="24"/>
        </w:rPr>
        <w:t>in vitro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 using infection of TZM-</w:t>
      </w:r>
      <w:proofErr w:type="spellStart"/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>bl</w:t>
      </w:r>
      <w:proofErr w:type="spellEnd"/>
      <w:r w:rsidR="005F4879" w:rsidRPr="00CB34B5">
        <w:rPr>
          <w:rFonts w:ascii="Times New Roman" w:hAnsi="Times New Roman" w:cs="Times New Roman"/>
          <w:sz w:val="24"/>
          <w:szCs w:val="24"/>
        </w:rPr>
        <w:t xml:space="preserve"> </w:t>
      </w:r>
      <w:r w:rsidR="0003019F" w:rsidRPr="00CB34B5">
        <w:rPr>
          <w:rFonts w:ascii="Times New Roman" w:hAnsi="Times New Roman" w:cs="Times New Roman"/>
          <w:sz w:val="24"/>
          <w:szCs w:val="24"/>
        </w:rPr>
        <w:t xml:space="preserve">cells by the R5-tropic </w:t>
      </w:r>
      <w:proofErr w:type="spellStart"/>
      <w:r w:rsidR="0003019F" w:rsidRPr="00CB34B5">
        <w:rPr>
          <w:rFonts w:ascii="Times New Roman" w:hAnsi="Times New Roman" w:cs="Times New Roman"/>
          <w:sz w:val="24"/>
          <w:szCs w:val="24"/>
        </w:rPr>
        <w:t>pBaLEnv</w:t>
      </w:r>
      <w:proofErr w:type="spellEnd"/>
      <w:r w:rsidR="0003019F" w:rsidRPr="00CB34B5">
        <w:rPr>
          <w:rFonts w:ascii="Times New Roman" w:hAnsi="Times New Roman" w:cs="Times New Roman"/>
          <w:sz w:val="24"/>
          <w:szCs w:val="24"/>
        </w:rPr>
        <w:t>-recombinant viruses. Viral growth was assessed by β-</w:t>
      </w:r>
      <w:proofErr w:type="spellStart"/>
      <w:r w:rsidR="0003019F" w:rsidRPr="00CB34B5">
        <w:rPr>
          <w:rFonts w:ascii="Times New Roman" w:hAnsi="Times New Roman" w:cs="Times New Roman"/>
          <w:sz w:val="24"/>
          <w:szCs w:val="24"/>
        </w:rPr>
        <w:t>galactosidase</w:t>
      </w:r>
      <w:proofErr w:type="spellEnd"/>
      <w:r w:rsidR="0003019F" w:rsidRPr="00CB34B5">
        <w:rPr>
          <w:rFonts w:ascii="Times New Roman" w:hAnsi="Times New Roman" w:cs="Times New Roman"/>
          <w:sz w:val="24"/>
          <w:szCs w:val="24"/>
        </w:rPr>
        <w:t xml:space="preserve"> production and Nano-</w:t>
      </w:r>
      <w:proofErr w:type="spellStart"/>
      <w:r w:rsidR="0003019F" w:rsidRPr="00CB34B5">
        <w:rPr>
          <w:rFonts w:ascii="Times New Roman" w:hAnsi="Times New Roman" w:cs="Times New Roman"/>
          <w:sz w:val="24"/>
          <w:szCs w:val="24"/>
        </w:rPr>
        <w:t>GloLuciferase</w:t>
      </w:r>
      <w:proofErr w:type="spellEnd"/>
      <w:r w:rsidR="005F4879" w:rsidRPr="00CB34B5">
        <w:rPr>
          <w:rFonts w:ascii="Times New Roman" w:hAnsi="Times New Roman" w:cs="Times New Roman"/>
          <w:sz w:val="24"/>
          <w:szCs w:val="24"/>
        </w:rPr>
        <w:t xml:space="preserve"> 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 xml:space="preserve">assay. 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The antiviral effect of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in gel formulation (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Ellagel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>), as would be used for vaginal application, was also investigated</w:t>
      </w:r>
      <w:r w:rsidR="00245401" w:rsidRPr="00CB34B5">
        <w:rPr>
          <w:rFonts w:ascii="Times New Roman" w:eastAsia="Times New Roman" w:hAnsi="Times New Roman" w:cs="Times New Roman"/>
          <w:sz w:val="24"/>
          <w:szCs w:val="24"/>
        </w:rPr>
        <w:t xml:space="preserve"> by neutralization assay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45401" w:rsidRPr="00CB34B5">
        <w:rPr>
          <w:rFonts w:ascii="Times New Roman" w:eastAsia="Times New Roman" w:hAnsi="Times New Roman" w:cs="Times New Roman"/>
          <w:sz w:val="24"/>
          <w:szCs w:val="24"/>
        </w:rPr>
        <w:t xml:space="preserve">The effect of </w:t>
      </w:r>
      <w:proofErr w:type="spellStart"/>
      <w:r w:rsidR="00245401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245401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on 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>cytokine secretion of TZM-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bl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cells was determined by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>multiplexed bead array after 48 h of HIV-1 exposure</w:t>
      </w:r>
      <w:r w:rsidRPr="00CB34B5">
        <w:rPr>
          <w:rFonts w:ascii="Times New Roman" w:hAnsi="Times New Roman" w:cs="Times New Roman"/>
          <w:sz w:val="24"/>
          <w:szCs w:val="24"/>
        </w:rPr>
        <w:t>.</w:t>
      </w:r>
    </w:p>
    <w:p w:rsidR="002303CD" w:rsidRPr="00CB34B5" w:rsidRDefault="00C0241C" w:rsidP="005F4879">
      <w:pPr>
        <w:tabs>
          <w:tab w:val="left" w:pos="4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>Results: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83220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183220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in solution, added either 1 h before or immediately after HIV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>-1</w:t>
      </w:r>
      <w:r w:rsidR="00183220" w:rsidRPr="00CB34B5">
        <w:rPr>
          <w:rFonts w:ascii="Times New Roman" w:eastAsia="Times New Roman" w:hAnsi="Times New Roman" w:cs="Times New Roman"/>
          <w:sz w:val="24"/>
          <w:szCs w:val="24"/>
        </w:rPr>
        <w:t xml:space="preserve"> exposure, suppressed replication of R5-tropic virus in TZM-</w:t>
      </w:r>
      <w:proofErr w:type="spellStart"/>
      <w:r w:rsidR="00183220" w:rsidRPr="00CB34B5">
        <w:rPr>
          <w:rFonts w:ascii="Times New Roman" w:eastAsia="Times New Roman" w:hAnsi="Times New Roman" w:cs="Times New Roman"/>
          <w:sz w:val="24"/>
          <w:szCs w:val="24"/>
        </w:rPr>
        <w:t>bl</w:t>
      </w:r>
      <w:proofErr w:type="spellEnd"/>
      <w:r w:rsidR="00183220" w:rsidRPr="00CB34B5">
        <w:rPr>
          <w:rFonts w:ascii="Times New Roman" w:eastAsia="Times New Roman" w:hAnsi="Times New Roman" w:cs="Times New Roman"/>
          <w:sz w:val="24"/>
          <w:szCs w:val="24"/>
        </w:rPr>
        <w:t xml:space="preserve"> cells up to </w:t>
      </w:r>
      <w:r w:rsidR="00183220" w:rsidRPr="00CB34B5">
        <w:rPr>
          <w:rFonts w:ascii="Times New Roman" w:hAnsi="Times New Roman" w:cs="Times New Roman"/>
          <w:sz w:val="24"/>
          <w:szCs w:val="24"/>
        </w:rPr>
        <w:t>69%.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up to 100 µM was not toxic to either TZM-</w:t>
      </w:r>
      <w:proofErr w:type="spellStart"/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>bl</w:t>
      </w:r>
      <w:proofErr w:type="spellEnd"/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 xml:space="preserve"> or primary vaginal </w:t>
      </w:r>
      <w:r w:rsidR="002E7172" w:rsidRPr="00CB34B5">
        <w:rPr>
          <w:rFonts w:ascii="Times New Roman" w:hAnsi="Times New Roman" w:cs="Times New Roman"/>
          <w:sz w:val="24"/>
          <w:szCs w:val="24"/>
        </w:rPr>
        <w:t>cell</w:t>
      </w:r>
      <w:r w:rsidR="00B97C70" w:rsidRPr="00CB34B5">
        <w:rPr>
          <w:rFonts w:ascii="Times New Roman" w:hAnsi="Times New Roman" w:cs="Times New Roman"/>
          <w:sz w:val="24"/>
          <w:szCs w:val="24"/>
        </w:rPr>
        <w:t>s</w:t>
      </w:r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>Ellagel</w:t>
      </w:r>
      <w:proofErr w:type="spellEnd"/>
      <w:r w:rsidR="002E7172" w:rsidRPr="00CB34B5">
        <w:rPr>
          <w:rFonts w:ascii="Times New Roman" w:eastAsia="Times New Roman" w:hAnsi="Times New Roman" w:cs="Times New Roman"/>
          <w:sz w:val="24"/>
          <w:szCs w:val="24"/>
        </w:rPr>
        <w:t xml:space="preserve"> at the concentrations </w:t>
      </w:r>
      <w:r w:rsidR="002E7172" w:rsidRPr="00CB34B5">
        <w:rPr>
          <w:rFonts w:ascii="Times New Roman" w:hAnsi="Times New Roman" w:cs="Times New Roman"/>
          <w:sz w:val="24"/>
          <w:szCs w:val="24"/>
        </w:rPr>
        <w:t xml:space="preserve">of 50 µM and 25 µM inhibited the virus by 84% and 56%, respectively. In assays of specific HIV-1 enzyme activity, </w:t>
      </w:r>
      <w:proofErr w:type="spellStart"/>
      <w:r w:rsidR="002E7172" w:rsidRPr="00CB34B5">
        <w:rPr>
          <w:rFonts w:ascii="Times New Roman" w:hAnsi="Times New Roman" w:cs="Times New Roman"/>
          <w:sz w:val="24"/>
          <w:szCs w:val="24"/>
        </w:rPr>
        <w:t>Ellagel</w:t>
      </w:r>
      <w:proofErr w:type="spellEnd"/>
      <w:r w:rsidR="002E7172" w:rsidRPr="00CB34B5">
        <w:rPr>
          <w:rFonts w:ascii="Times New Roman" w:hAnsi="Times New Roman" w:cs="Times New Roman"/>
          <w:sz w:val="24"/>
          <w:szCs w:val="24"/>
        </w:rPr>
        <w:t xml:space="preserve"> inhibited HIV-1 </w:t>
      </w:r>
      <w:proofErr w:type="spellStart"/>
      <w:r w:rsidR="002E7172" w:rsidRPr="00CB34B5">
        <w:rPr>
          <w:rFonts w:ascii="Times New Roman" w:hAnsi="Times New Roman" w:cs="Times New Roman"/>
          <w:sz w:val="24"/>
          <w:szCs w:val="24"/>
        </w:rPr>
        <w:t>integrase</w:t>
      </w:r>
      <w:proofErr w:type="spellEnd"/>
      <w:r w:rsidR="002E7172" w:rsidRPr="00CB34B5">
        <w:rPr>
          <w:rFonts w:ascii="Times New Roman" w:hAnsi="Times New Roman" w:cs="Times New Roman"/>
          <w:sz w:val="24"/>
          <w:szCs w:val="24"/>
        </w:rPr>
        <w:t xml:space="preserve"> (IC</w:t>
      </w:r>
      <w:r w:rsidR="002E7172" w:rsidRPr="00CB34B5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="002E7172" w:rsidRPr="00CB34B5">
        <w:rPr>
          <w:rFonts w:ascii="Times New Roman" w:hAnsi="Times New Roman" w:cs="Times New Roman"/>
          <w:sz w:val="24"/>
          <w:szCs w:val="24"/>
        </w:rPr>
        <w:t>47.32 µM) but not protease.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03CD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2303CD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 did not significantly modulate cytokine secretion. </w:t>
      </w:r>
    </w:p>
    <w:p w:rsidR="0003019F" w:rsidRPr="00CB34B5" w:rsidRDefault="002303CD" w:rsidP="005F4879">
      <w:pPr>
        <w:tabs>
          <w:tab w:val="left" w:pos="48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019F" w:rsidRPr="00CB34B5">
        <w:rPr>
          <w:rFonts w:ascii="Times New Roman" w:eastAsia="Times New Roman" w:hAnsi="Times New Roman" w:cs="Times New Roman"/>
          <w:sz w:val="24"/>
          <w:szCs w:val="24"/>
        </w:rPr>
        <w:t>We conclude that</w:t>
      </w:r>
      <w:r w:rsidR="005F4879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>ellagic</w:t>
      </w:r>
      <w:proofErr w:type="spellEnd"/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 xml:space="preserve"> acid </w:t>
      </w:r>
      <w:r w:rsidRPr="00CB34B5">
        <w:rPr>
          <w:rFonts w:ascii="Times New Roman" w:eastAsia="Angsana New" w:hAnsi="Times New Roman" w:cs="Times New Roman"/>
          <w:sz w:val="24"/>
          <w:szCs w:val="24"/>
        </w:rPr>
        <w:t xml:space="preserve">either </w:t>
      </w:r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 xml:space="preserve">in solution or in gel form inhibits HIV infection without adverse effects on target cells. Thus, </w:t>
      </w:r>
      <w:r w:rsidR="005F4879" w:rsidRPr="00CB34B5">
        <w:rPr>
          <w:rFonts w:ascii="Times New Roman" w:eastAsia="Angsana New" w:hAnsi="Times New Roman" w:cs="Times New Roman"/>
          <w:sz w:val="24"/>
          <w:szCs w:val="24"/>
        </w:rPr>
        <w:t xml:space="preserve">vaginal formulations </w:t>
      </w:r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 xml:space="preserve">containing </w:t>
      </w:r>
      <w:proofErr w:type="spellStart"/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>ellagic</w:t>
      </w:r>
      <w:proofErr w:type="spellEnd"/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 xml:space="preserve"> acid could be tested as a new </w:t>
      </w:r>
      <w:proofErr w:type="spellStart"/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>microbicide</w:t>
      </w:r>
      <w:proofErr w:type="spellEnd"/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 xml:space="preserve"> against HIV</w:t>
      </w:r>
      <w:r w:rsidR="005F4879" w:rsidRPr="00CB34B5">
        <w:rPr>
          <w:rFonts w:ascii="Times New Roman" w:eastAsia="Angsana New" w:hAnsi="Times New Roman" w:cs="Times New Roman"/>
          <w:sz w:val="24"/>
          <w:szCs w:val="24"/>
        </w:rPr>
        <w:t>-1</w:t>
      </w:r>
      <w:r w:rsidR="0003019F" w:rsidRPr="00CB34B5">
        <w:rPr>
          <w:rFonts w:ascii="Times New Roman" w:eastAsia="Angsana New" w:hAnsi="Times New Roman" w:cs="Times New Roman"/>
          <w:sz w:val="24"/>
          <w:szCs w:val="24"/>
        </w:rPr>
        <w:t xml:space="preserve"> infection.</w:t>
      </w:r>
    </w:p>
    <w:p w:rsidR="00210EC5" w:rsidRPr="00CB34B5" w:rsidRDefault="00210EC5" w:rsidP="005F4879">
      <w:pPr>
        <w:tabs>
          <w:tab w:val="left" w:pos="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790D" w:rsidRDefault="003C3C1D" w:rsidP="005F4879">
      <w:pPr>
        <w:tabs>
          <w:tab w:val="left" w:pos="48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sz w:val="24"/>
          <w:szCs w:val="24"/>
        </w:rPr>
        <w:t xml:space="preserve">Key words: </w:t>
      </w:r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 xml:space="preserve">cytokines, </w:t>
      </w:r>
      <w:proofErr w:type="spellStart"/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>chemokines</w:t>
      </w:r>
      <w:proofErr w:type="spellEnd"/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>ellagic</w:t>
      </w:r>
      <w:proofErr w:type="spellEnd"/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 xml:space="preserve"> acid, HIV-1, </w:t>
      </w:r>
      <w:proofErr w:type="spellStart"/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>microbicide</w:t>
      </w:r>
      <w:proofErr w:type="spellEnd"/>
      <w:r w:rsidR="00210EC5" w:rsidRPr="00CB34B5">
        <w:rPr>
          <w:rFonts w:ascii="Times New Roman" w:eastAsia="Times New Roman" w:hAnsi="Times New Roman" w:cs="Times New Roman"/>
          <w:sz w:val="24"/>
          <w:szCs w:val="24"/>
        </w:rPr>
        <w:t xml:space="preserve"> gel</w:t>
      </w:r>
    </w:p>
    <w:p w:rsidR="00CB34B5" w:rsidRDefault="00CB34B5" w:rsidP="005F4879">
      <w:pPr>
        <w:tabs>
          <w:tab w:val="left" w:pos="48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CB34B5" w:rsidRDefault="00CB34B5" w:rsidP="005F4879">
      <w:pPr>
        <w:tabs>
          <w:tab w:val="left" w:pos="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sz w:val="24"/>
          <w:szCs w:val="24"/>
        </w:rPr>
        <w:t>Biography</w:t>
      </w:r>
    </w:p>
    <w:p w:rsidR="00CB34B5" w:rsidRPr="00CB34B5" w:rsidRDefault="00CB34B5" w:rsidP="005F4879">
      <w:pPr>
        <w:tabs>
          <w:tab w:val="left" w:pos="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34B5" w:rsidRDefault="00CB34B5" w:rsidP="005F4879">
      <w:pPr>
        <w:tabs>
          <w:tab w:val="left" w:pos="480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Wipawee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Nittayananta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affiliated from 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Faculty of Dentistry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Thammasat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University,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Thailand</w:t>
      </w:r>
      <w:bookmarkStart w:id="0" w:name="_GoBack"/>
      <w:bookmarkEnd w:id="0"/>
    </w:p>
    <w:p w:rsidR="00CB34B5" w:rsidRPr="00CB34B5" w:rsidRDefault="00CB34B5" w:rsidP="005F4879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C2B28" w:rsidRPr="00CB34B5" w:rsidRDefault="00EC2B28" w:rsidP="00581CB2">
      <w:pPr>
        <w:tabs>
          <w:tab w:val="left" w:pos="590"/>
        </w:tabs>
        <w:spacing w:line="0" w:lineRule="atLeast"/>
        <w:ind w:left="59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C2B28" w:rsidRPr="00CB34B5" w:rsidSect="00BE0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6AB" w:rsidRDefault="004066AB" w:rsidP="00707692">
      <w:r>
        <w:separator/>
      </w:r>
    </w:p>
  </w:endnote>
  <w:endnote w:type="continuationSeparator" w:id="0">
    <w:p w:rsidR="004066AB" w:rsidRDefault="004066AB" w:rsidP="0070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6AB" w:rsidRDefault="004066AB" w:rsidP="00707692">
      <w:r>
        <w:separator/>
      </w:r>
    </w:p>
  </w:footnote>
  <w:footnote w:type="continuationSeparator" w:id="0">
    <w:p w:rsidR="004066AB" w:rsidRDefault="004066AB" w:rsidP="00707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737B8DDC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6CEAF086"/>
    <w:lvl w:ilvl="0" w:tplc="FFFFFFFF">
      <w:start w:val="6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B"/>
    <w:multiLevelType w:val="hybridMultilevel"/>
    <w:tmpl w:val="725A06FA"/>
    <w:lvl w:ilvl="0" w:tplc="FFFFFFFF">
      <w:start w:val="19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30"/>
    <w:multiLevelType w:val="hybridMultilevel"/>
    <w:tmpl w:val="4F4EF004"/>
    <w:lvl w:ilvl="0" w:tplc="FFFFFFFF">
      <w:start w:val="388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31"/>
    <w:multiLevelType w:val="hybridMultilevel"/>
    <w:tmpl w:val="23F9C13C"/>
    <w:lvl w:ilvl="0" w:tplc="FFFFFFFF">
      <w:start w:val="419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32"/>
    <w:multiLevelType w:val="hybridMultilevel"/>
    <w:tmpl w:val="649BB77C"/>
    <w:lvl w:ilvl="0" w:tplc="FFFFFFFF">
      <w:start w:val="42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38"/>
    <w:multiLevelType w:val="hybridMultilevel"/>
    <w:tmpl w:val="47398C88"/>
    <w:lvl w:ilvl="0" w:tplc="FFFFFFFF">
      <w:start w:val="489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39"/>
    <w:multiLevelType w:val="hybridMultilevel"/>
    <w:tmpl w:val="354FE9F8"/>
    <w:lvl w:ilvl="0" w:tplc="FFFFFFFF">
      <w:start w:val="50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3A"/>
    <w:multiLevelType w:val="hybridMultilevel"/>
    <w:tmpl w:val="15B5AF5C"/>
    <w:lvl w:ilvl="0" w:tplc="FFFFFFFF">
      <w:start w:val="528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3B"/>
    <w:multiLevelType w:val="hybridMultilevel"/>
    <w:tmpl w:val="741226BA"/>
    <w:lvl w:ilvl="0" w:tplc="FFFFFFFF">
      <w:start w:val="53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3C"/>
    <w:multiLevelType w:val="hybridMultilevel"/>
    <w:tmpl w:val="0D34B6A8"/>
    <w:lvl w:ilvl="0" w:tplc="FFFFFFFF">
      <w:start w:val="55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3D"/>
    <w:multiLevelType w:val="hybridMultilevel"/>
    <w:tmpl w:val="10233C98"/>
    <w:lvl w:ilvl="0" w:tplc="FFFFFFFF">
      <w:start w:val="560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1C98194E"/>
    <w:multiLevelType w:val="hybridMultilevel"/>
    <w:tmpl w:val="D1C2B52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721F9F"/>
    <w:multiLevelType w:val="hybridMultilevel"/>
    <w:tmpl w:val="4216D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C47D9"/>
    <w:multiLevelType w:val="hybridMultilevel"/>
    <w:tmpl w:val="867845FC"/>
    <w:lvl w:ilvl="0" w:tplc="4260C7C0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0" w:hanging="360"/>
      </w:pPr>
    </w:lvl>
    <w:lvl w:ilvl="2" w:tplc="0409001B" w:tentative="1">
      <w:start w:val="1"/>
      <w:numFmt w:val="lowerRoman"/>
      <w:lvlText w:val="%3."/>
      <w:lvlJc w:val="right"/>
      <w:pPr>
        <w:ind w:left="2390" w:hanging="180"/>
      </w:pPr>
    </w:lvl>
    <w:lvl w:ilvl="3" w:tplc="0409000F" w:tentative="1">
      <w:start w:val="1"/>
      <w:numFmt w:val="decimal"/>
      <w:lvlText w:val="%4."/>
      <w:lvlJc w:val="left"/>
      <w:pPr>
        <w:ind w:left="3110" w:hanging="360"/>
      </w:pPr>
    </w:lvl>
    <w:lvl w:ilvl="4" w:tplc="04090019" w:tentative="1">
      <w:start w:val="1"/>
      <w:numFmt w:val="lowerLetter"/>
      <w:lvlText w:val="%5."/>
      <w:lvlJc w:val="left"/>
      <w:pPr>
        <w:ind w:left="3830" w:hanging="360"/>
      </w:pPr>
    </w:lvl>
    <w:lvl w:ilvl="5" w:tplc="0409001B" w:tentative="1">
      <w:start w:val="1"/>
      <w:numFmt w:val="lowerRoman"/>
      <w:lvlText w:val="%6."/>
      <w:lvlJc w:val="right"/>
      <w:pPr>
        <w:ind w:left="4550" w:hanging="180"/>
      </w:pPr>
    </w:lvl>
    <w:lvl w:ilvl="6" w:tplc="0409000F" w:tentative="1">
      <w:start w:val="1"/>
      <w:numFmt w:val="decimal"/>
      <w:lvlText w:val="%7."/>
      <w:lvlJc w:val="left"/>
      <w:pPr>
        <w:ind w:left="5270" w:hanging="360"/>
      </w:pPr>
    </w:lvl>
    <w:lvl w:ilvl="7" w:tplc="04090019" w:tentative="1">
      <w:start w:val="1"/>
      <w:numFmt w:val="lowerLetter"/>
      <w:lvlText w:val="%8."/>
      <w:lvlJc w:val="left"/>
      <w:pPr>
        <w:ind w:left="5990" w:hanging="360"/>
      </w:pPr>
    </w:lvl>
    <w:lvl w:ilvl="8" w:tplc="040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15">
    <w:nsid w:val="491F7FBB"/>
    <w:multiLevelType w:val="multilevel"/>
    <w:tmpl w:val="1E76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3450C2"/>
    <w:multiLevelType w:val="hybridMultilevel"/>
    <w:tmpl w:val="B11AE49A"/>
    <w:lvl w:ilvl="0" w:tplc="0F4EA0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263538"/>
    <w:multiLevelType w:val="hybridMultilevel"/>
    <w:tmpl w:val="6CEAF086"/>
    <w:lvl w:ilvl="0" w:tplc="FFFFFFFF">
      <w:start w:val="6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14"/>
  </w:num>
  <w:num w:numId="9">
    <w:abstractNumId w:val="3"/>
  </w:num>
  <w:num w:numId="10">
    <w:abstractNumId w:val="4"/>
  </w:num>
  <w:num w:numId="11">
    <w:abstractNumId w:val="5"/>
  </w:num>
  <w:num w:numId="12">
    <w:abstractNumId w:val="0"/>
  </w:num>
  <w:num w:numId="13">
    <w:abstractNumId w:val="1"/>
  </w:num>
  <w:num w:numId="14">
    <w:abstractNumId w:val="17"/>
  </w:num>
  <w:num w:numId="15">
    <w:abstractNumId w:val="13"/>
  </w:num>
  <w:num w:numId="16">
    <w:abstractNumId w:val="12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docVars>
    <w:docVar w:name="dgnword-docGUID" w:val="{268F445A-D6D5-4139-8EF8-481967512530}"/>
    <w:docVar w:name="dgnword-eventsink" w:val="404844872"/>
  </w:docVars>
  <w:rsids>
    <w:rsidRoot w:val="0003019F"/>
    <w:rsid w:val="00005959"/>
    <w:rsid w:val="0003019F"/>
    <w:rsid w:val="00044EA6"/>
    <w:rsid w:val="00062E8C"/>
    <w:rsid w:val="000678AF"/>
    <w:rsid w:val="00093061"/>
    <w:rsid w:val="000A39B1"/>
    <w:rsid w:val="000A3F1D"/>
    <w:rsid w:val="000B64F7"/>
    <w:rsid w:val="000F48AC"/>
    <w:rsid w:val="00117700"/>
    <w:rsid w:val="00131206"/>
    <w:rsid w:val="00137219"/>
    <w:rsid w:val="00157C31"/>
    <w:rsid w:val="00174851"/>
    <w:rsid w:val="00183220"/>
    <w:rsid w:val="00185A21"/>
    <w:rsid w:val="00195AB6"/>
    <w:rsid w:val="001A6602"/>
    <w:rsid w:val="001B1962"/>
    <w:rsid w:val="001E654A"/>
    <w:rsid w:val="00201DA3"/>
    <w:rsid w:val="00210EC5"/>
    <w:rsid w:val="002303CD"/>
    <w:rsid w:val="00245401"/>
    <w:rsid w:val="00253529"/>
    <w:rsid w:val="00293B1E"/>
    <w:rsid w:val="002D7398"/>
    <w:rsid w:val="002E7172"/>
    <w:rsid w:val="00311106"/>
    <w:rsid w:val="003157AE"/>
    <w:rsid w:val="0031790D"/>
    <w:rsid w:val="00324B57"/>
    <w:rsid w:val="00330C81"/>
    <w:rsid w:val="00336130"/>
    <w:rsid w:val="00337148"/>
    <w:rsid w:val="00383868"/>
    <w:rsid w:val="003B2CA8"/>
    <w:rsid w:val="003B335A"/>
    <w:rsid w:val="003C3C1D"/>
    <w:rsid w:val="003D52F6"/>
    <w:rsid w:val="003E6D7B"/>
    <w:rsid w:val="003F35F2"/>
    <w:rsid w:val="003F4CE7"/>
    <w:rsid w:val="004066AB"/>
    <w:rsid w:val="00427BDE"/>
    <w:rsid w:val="004353D4"/>
    <w:rsid w:val="00451B1B"/>
    <w:rsid w:val="00451E76"/>
    <w:rsid w:val="00452EB9"/>
    <w:rsid w:val="00476EC1"/>
    <w:rsid w:val="00492E4D"/>
    <w:rsid w:val="004B3A44"/>
    <w:rsid w:val="004D10E5"/>
    <w:rsid w:val="004E0397"/>
    <w:rsid w:val="004E5815"/>
    <w:rsid w:val="00553D73"/>
    <w:rsid w:val="00581CB2"/>
    <w:rsid w:val="00583C97"/>
    <w:rsid w:val="005847A6"/>
    <w:rsid w:val="00593D0B"/>
    <w:rsid w:val="005A77F0"/>
    <w:rsid w:val="005B3A60"/>
    <w:rsid w:val="005C4CB7"/>
    <w:rsid w:val="005D30BB"/>
    <w:rsid w:val="005E04B6"/>
    <w:rsid w:val="005F4879"/>
    <w:rsid w:val="00601917"/>
    <w:rsid w:val="00605004"/>
    <w:rsid w:val="00624A1F"/>
    <w:rsid w:val="00667556"/>
    <w:rsid w:val="00692D15"/>
    <w:rsid w:val="006B01B4"/>
    <w:rsid w:val="006B5C3D"/>
    <w:rsid w:val="006C5D5E"/>
    <w:rsid w:val="006F1083"/>
    <w:rsid w:val="007055E9"/>
    <w:rsid w:val="00707692"/>
    <w:rsid w:val="00753BE0"/>
    <w:rsid w:val="007B2B39"/>
    <w:rsid w:val="007C7C3B"/>
    <w:rsid w:val="007F06E8"/>
    <w:rsid w:val="00822303"/>
    <w:rsid w:val="00846D3B"/>
    <w:rsid w:val="00865DAE"/>
    <w:rsid w:val="00867FF4"/>
    <w:rsid w:val="00883461"/>
    <w:rsid w:val="00897522"/>
    <w:rsid w:val="008C1271"/>
    <w:rsid w:val="008E72BB"/>
    <w:rsid w:val="00901777"/>
    <w:rsid w:val="00903FE0"/>
    <w:rsid w:val="009057FB"/>
    <w:rsid w:val="00915059"/>
    <w:rsid w:val="00921C8B"/>
    <w:rsid w:val="00945AF1"/>
    <w:rsid w:val="00954DD1"/>
    <w:rsid w:val="00962180"/>
    <w:rsid w:val="00985C78"/>
    <w:rsid w:val="0099455D"/>
    <w:rsid w:val="00995426"/>
    <w:rsid w:val="009C42B7"/>
    <w:rsid w:val="009E027B"/>
    <w:rsid w:val="009E124F"/>
    <w:rsid w:val="009E6BBF"/>
    <w:rsid w:val="009E79B7"/>
    <w:rsid w:val="009F7458"/>
    <w:rsid w:val="009F752E"/>
    <w:rsid w:val="00A02CC9"/>
    <w:rsid w:val="00A050C4"/>
    <w:rsid w:val="00A20DC0"/>
    <w:rsid w:val="00A30FF8"/>
    <w:rsid w:val="00A34397"/>
    <w:rsid w:val="00A512D1"/>
    <w:rsid w:val="00A71659"/>
    <w:rsid w:val="00AA5FF2"/>
    <w:rsid w:val="00B200B8"/>
    <w:rsid w:val="00B5119A"/>
    <w:rsid w:val="00B54CE3"/>
    <w:rsid w:val="00B614CF"/>
    <w:rsid w:val="00B70722"/>
    <w:rsid w:val="00B87824"/>
    <w:rsid w:val="00B87CD4"/>
    <w:rsid w:val="00B953D2"/>
    <w:rsid w:val="00B97C70"/>
    <w:rsid w:val="00BB4BFE"/>
    <w:rsid w:val="00BC41DE"/>
    <w:rsid w:val="00BE032B"/>
    <w:rsid w:val="00C0241C"/>
    <w:rsid w:val="00C20C58"/>
    <w:rsid w:val="00C279E3"/>
    <w:rsid w:val="00C31561"/>
    <w:rsid w:val="00C354D8"/>
    <w:rsid w:val="00C40962"/>
    <w:rsid w:val="00C5521D"/>
    <w:rsid w:val="00C8646E"/>
    <w:rsid w:val="00CB34B5"/>
    <w:rsid w:val="00CD1732"/>
    <w:rsid w:val="00D63D73"/>
    <w:rsid w:val="00D80C61"/>
    <w:rsid w:val="00DA5525"/>
    <w:rsid w:val="00DD1043"/>
    <w:rsid w:val="00DE6AC3"/>
    <w:rsid w:val="00DF102D"/>
    <w:rsid w:val="00DF7A2E"/>
    <w:rsid w:val="00E07D30"/>
    <w:rsid w:val="00E32AEB"/>
    <w:rsid w:val="00E51449"/>
    <w:rsid w:val="00E613C7"/>
    <w:rsid w:val="00E76B9E"/>
    <w:rsid w:val="00E76FB5"/>
    <w:rsid w:val="00E813B3"/>
    <w:rsid w:val="00E84296"/>
    <w:rsid w:val="00E92D6A"/>
    <w:rsid w:val="00EB2D93"/>
    <w:rsid w:val="00EB6E7C"/>
    <w:rsid w:val="00EC0630"/>
    <w:rsid w:val="00EC2B28"/>
    <w:rsid w:val="00EE019B"/>
    <w:rsid w:val="00EF6380"/>
    <w:rsid w:val="00EF69A7"/>
    <w:rsid w:val="00F01DE2"/>
    <w:rsid w:val="00F12DF3"/>
    <w:rsid w:val="00F31560"/>
    <w:rsid w:val="00F330D8"/>
    <w:rsid w:val="00F41AA0"/>
    <w:rsid w:val="00F508DF"/>
    <w:rsid w:val="00F61F18"/>
    <w:rsid w:val="00F770DE"/>
    <w:rsid w:val="00F858F5"/>
    <w:rsid w:val="00FA0236"/>
    <w:rsid w:val="00FD2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9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9C42B7"/>
    <w:pPr>
      <w:spacing w:before="100" w:beforeAutospacing="1" w:after="100" w:afterAutospacing="1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C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C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19F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9F"/>
    <w:rPr>
      <w:rFonts w:ascii="Tahoma" w:eastAsia="Calibri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42B7"/>
    <w:rPr>
      <w:rFonts w:ascii="Tahoma" w:eastAsia="Times New Roman" w:hAnsi="Tahoma" w:cs="Tahoma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42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ListParagraph">
    <w:name w:val="List Paragraph"/>
    <w:basedOn w:val="Normal"/>
    <w:uiPriority w:val="34"/>
    <w:qFormat/>
    <w:rsid w:val="00DD1043"/>
    <w:pPr>
      <w:ind w:left="720"/>
      <w:contextualSpacing/>
    </w:pPr>
    <w:rPr>
      <w:rFonts w:cs="Cordia New"/>
      <w:szCs w:val="25"/>
    </w:rPr>
  </w:style>
  <w:style w:type="paragraph" w:customStyle="1" w:styleId="EndNoteBibliography">
    <w:name w:val="EndNote Bibliography"/>
    <w:basedOn w:val="Normal"/>
    <w:link w:val="EndNoteBibliography0"/>
    <w:rsid w:val="000A3F1D"/>
    <w:pPr>
      <w:spacing w:after="200"/>
      <w:jc w:val="thaiDistribute"/>
    </w:pPr>
    <w:rPr>
      <w:rFonts w:cs="Calibri"/>
      <w:noProof/>
      <w:sz w:val="22"/>
      <w:szCs w:val="28"/>
    </w:rPr>
  </w:style>
  <w:style w:type="character" w:customStyle="1" w:styleId="EndNoteBibliography0">
    <w:name w:val="EndNote Bibliography อักขระ"/>
    <w:basedOn w:val="DefaultParagraphFont"/>
    <w:link w:val="EndNoteBibliography"/>
    <w:rsid w:val="000A3F1D"/>
    <w:rPr>
      <w:rFonts w:ascii="Calibri" w:eastAsia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97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C70"/>
    <w:rPr>
      <w:rFonts w:cs="Cordi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C70"/>
    <w:rPr>
      <w:rFonts w:ascii="Calibri" w:eastAsia="Calibri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C70"/>
    <w:rPr>
      <w:rFonts w:ascii="Calibri" w:eastAsia="Calibri" w:hAnsi="Calibri" w:cs="Cordia New"/>
      <w:b/>
      <w:bCs/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6B5C3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C3D"/>
    <w:rPr>
      <w:rFonts w:asciiTheme="majorHAnsi" w:eastAsiaTheme="majorEastAsia" w:hAnsiTheme="majorHAnsi" w:cstheme="majorBidi"/>
      <w:b/>
      <w:bCs/>
      <w:color w:val="4F81BD" w:themeColor="accent1"/>
      <w:sz w:val="20"/>
      <w:szCs w:val="25"/>
    </w:rPr>
  </w:style>
  <w:style w:type="paragraph" w:customStyle="1" w:styleId="c-article-author-affiliationaddress">
    <w:name w:val="c-article-author-affiliation__address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-article-author-affiliationauthors-list">
    <w:name w:val="c-article-author-affiliation__authors-list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9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9C42B7"/>
    <w:pPr>
      <w:spacing w:before="100" w:beforeAutospacing="1" w:after="100" w:afterAutospacing="1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C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C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19F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9F"/>
    <w:rPr>
      <w:rFonts w:ascii="Tahoma" w:eastAsia="Calibri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42B7"/>
    <w:rPr>
      <w:rFonts w:ascii="Tahoma" w:eastAsia="Times New Roman" w:hAnsi="Tahoma" w:cs="Tahoma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42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ListParagraph">
    <w:name w:val="List Paragraph"/>
    <w:basedOn w:val="Normal"/>
    <w:uiPriority w:val="34"/>
    <w:qFormat/>
    <w:rsid w:val="00DD1043"/>
    <w:pPr>
      <w:ind w:left="720"/>
      <w:contextualSpacing/>
    </w:pPr>
    <w:rPr>
      <w:rFonts w:cs="Cordia New"/>
      <w:szCs w:val="25"/>
    </w:rPr>
  </w:style>
  <w:style w:type="paragraph" w:customStyle="1" w:styleId="EndNoteBibliography">
    <w:name w:val="EndNote Bibliography"/>
    <w:basedOn w:val="Normal"/>
    <w:link w:val="EndNoteBibliography0"/>
    <w:rsid w:val="000A3F1D"/>
    <w:pPr>
      <w:spacing w:after="200"/>
      <w:jc w:val="thaiDistribute"/>
    </w:pPr>
    <w:rPr>
      <w:rFonts w:cs="Calibri"/>
      <w:noProof/>
      <w:sz w:val="22"/>
      <w:szCs w:val="28"/>
    </w:rPr>
  </w:style>
  <w:style w:type="character" w:customStyle="1" w:styleId="EndNoteBibliography0">
    <w:name w:val="EndNote Bibliography อักขระ"/>
    <w:basedOn w:val="DefaultParagraphFont"/>
    <w:link w:val="EndNoteBibliography"/>
    <w:rsid w:val="000A3F1D"/>
    <w:rPr>
      <w:rFonts w:ascii="Calibri" w:eastAsia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97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C70"/>
    <w:rPr>
      <w:rFonts w:cs="Cordi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C70"/>
    <w:rPr>
      <w:rFonts w:ascii="Calibri" w:eastAsia="Calibri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C70"/>
    <w:rPr>
      <w:rFonts w:ascii="Calibri" w:eastAsia="Calibri" w:hAnsi="Calibri" w:cs="Cordia New"/>
      <w:b/>
      <w:bCs/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6B5C3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C3D"/>
    <w:rPr>
      <w:rFonts w:asciiTheme="majorHAnsi" w:eastAsiaTheme="majorEastAsia" w:hAnsiTheme="majorHAnsi" w:cstheme="majorBidi"/>
      <w:b/>
      <w:bCs/>
      <w:color w:val="4F81BD" w:themeColor="accent1"/>
      <w:sz w:val="20"/>
      <w:szCs w:val="25"/>
    </w:rPr>
  </w:style>
  <w:style w:type="paragraph" w:customStyle="1" w:styleId="c-article-author-affiliationaddress">
    <w:name w:val="c-article-author-affiliation__address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-article-author-affiliationauthors-list">
    <w:name w:val="c-article-author-affiliation__authors-list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584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561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ASIA PACIFIC DERMATOLOGY</cp:lastModifiedBy>
  <cp:revision>3</cp:revision>
  <dcterms:created xsi:type="dcterms:W3CDTF">2022-05-24T11:57:00Z</dcterms:created>
  <dcterms:modified xsi:type="dcterms:W3CDTF">2022-05-27T11:14:00Z</dcterms:modified>
</cp:coreProperties>
</file>