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45E" w:rsidRPr="0046252F" w:rsidRDefault="000B6C3F" w:rsidP="004625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52F">
        <w:rPr>
          <w:rFonts w:ascii="Times New Roman" w:hAnsi="Times New Roman" w:cs="Times New Roman"/>
          <w:b/>
          <w:sz w:val="24"/>
          <w:szCs w:val="24"/>
        </w:rPr>
        <w:t xml:space="preserve">Spread of Extended spectrum beta-lactamases producing </w:t>
      </w:r>
      <w:proofErr w:type="spellStart"/>
      <w:r w:rsidRPr="0046252F">
        <w:rPr>
          <w:rFonts w:ascii="Times New Roman" w:hAnsi="Times New Roman" w:cs="Times New Roman"/>
          <w:b/>
          <w:i/>
          <w:sz w:val="24"/>
          <w:szCs w:val="24"/>
        </w:rPr>
        <w:t>Enterobacteriaceae</w:t>
      </w:r>
      <w:proofErr w:type="spellEnd"/>
      <w:r w:rsidR="00637E25">
        <w:rPr>
          <w:rFonts w:ascii="Times New Roman" w:hAnsi="Times New Roman" w:cs="Times New Roman"/>
          <w:b/>
          <w:sz w:val="24"/>
          <w:szCs w:val="24"/>
        </w:rPr>
        <w:t xml:space="preserve"> i</w:t>
      </w:r>
      <w:bookmarkStart w:id="0" w:name="_GoBack"/>
      <w:bookmarkEnd w:id="0"/>
      <w:r w:rsidRPr="0046252F">
        <w:rPr>
          <w:rFonts w:ascii="Times New Roman" w:hAnsi="Times New Roman" w:cs="Times New Roman"/>
          <w:b/>
          <w:sz w:val="24"/>
          <w:szCs w:val="24"/>
        </w:rPr>
        <w:t xml:space="preserve">n a </w:t>
      </w:r>
      <w:r w:rsidR="0046252F" w:rsidRPr="0046252F">
        <w:rPr>
          <w:rFonts w:ascii="Times New Roman" w:hAnsi="Times New Roman" w:cs="Times New Roman"/>
          <w:b/>
          <w:sz w:val="24"/>
          <w:szCs w:val="24"/>
        </w:rPr>
        <w:t>tertiar</w:t>
      </w:r>
      <w:r w:rsidR="0046252F">
        <w:rPr>
          <w:rFonts w:ascii="Times New Roman" w:hAnsi="Times New Roman" w:cs="Times New Roman"/>
          <w:b/>
          <w:sz w:val="24"/>
          <w:szCs w:val="24"/>
        </w:rPr>
        <w:t>y</w:t>
      </w:r>
      <w:r w:rsidRPr="0046252F">
        <w:rPr>
          <w:rFonts w:ascii="Times New Roman" w:hAnsi="Times New Roman" w:cs="Times New Roman"/>
          <w:b/>
          <w:sz w:val="24"/>
          <w:szCs w:val="24"/>
        </w:rPr>
        <w:t xml:space="preserve"> care hospital from Romania</w:t>
      </w:r>
    </w:p>
    <w:p w:rsidR="000B6C3F" w:rsidRPr="0046252F" w:rsidRDefault="000B6C3F" w:rsidP="0046252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6252F">
        <w:rPr>
          <w:rFonts w:ascii="Times New Roman" w:hAnsi="Times New Roman" w:cs="Times New Roman"/>
          <w:sz w:val="24"/>
          <w:szCs w:val="24"/>
        </w:rPr>
        <w:t>Ovidiu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Zlatian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Oana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Cristea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, Alice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Ghenea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, Lidia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Boldeanu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and Maria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Balasoiu</w:t>
      </w:r>
      <w:proofErr w:type="spellEnd"/>
    </w:p>
    <w:p w:rsidR="000B6C3F" w:rsidRPr="0046252F" w:rsidRDefault="000B6C3F" w:rsidP="0046252F">
      <w:pPr>
        <w:jc w:val="both"/>
        <w:rPr>
          <w:rFonts w:ascii="Times New Roman" w:hAnsi="Times New Roman" w:cs="Times New Roman"/>
          <w:sz w:val="24"/>
          <w:szCs w:val="24"/>
        </w:rPr>
      </w:pPr>
      <w:r w:rsidRPr="0046252F">
        <w:rPr>
          <w:rFonts w:ascii="Times New Roman" w:hAnsi="Times New Roman" w:cs="Times New Roman"/>
          <w:sz w:val="24"/>
          <w:szCs w:val="24"/>
        </w:rPr>
        <w:t>Department of Microbiology, University of Medicine and Pharmacy of Craiova, Romania</w:t>
      </w:r>
    </w:p>
    <w:p w:rsidR="000B6C3F" w:rsidRPr="0046252F" w:rsidRDefault="000B6C3F" w:rsidP="004625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52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6252F" w:rsidRDefault="0046252F" w:rsidP="0046252F">
      <w:pPr>
        <w:jc w:val="both"/>
        <w:rPr>
          <w:rFonts w:ascii="Times New Roman" w:hAnsi="Times New Roman" w:cs="Times New Roman"/>
          <w:sz w:val="24"/>
          <w:szCs w:val="24"/>
        </w:rPr>
      </w:pPr>
      <w:r w:rsidRPr="0046252F">
        <w:rPr>
          <w:rFonts w:ascii="Times New Roman" w:hAnsi="Times New Roman" w:cs="Times New Roman"/>
          <w:b/>
          <w:sz w:val="24"/>
          <w:szCs w:val="24"/>
        </w:rPr>
        <w:t>Background:</w:t>
      </w:r>
      <w:r w:rsidRPr="0046252F">
        <w:rPr>
          <w:rFonts w:ascii="Times New Roman" w:hAnsi="Times New Roman" w:cs="Times New Roman"/>
          <w:sz w:val="24"/>
          <w:szCs w:val="24"/>
        </w:rPr>
        <w:t xml:space="preserve"> </w:t>
      </w:r>
      <w:r w:rsidR="000B6C3F" w:rsidRPr="0046252F">
        <w:rPr>
          <w:rFonts w:ascii="Times New Roman" w:hAnsi="Times New Roman" w:cs="Times New Roman"/>
          <w:sz w:val="24"/>
          <w:szCs w:val="24"/>
        </w:rPr>
        <w:t>Antimicrobial resistance represents an enormous glob</w:t>
      </w:r>
      <w:r w:rsidR="000B6C3F" w:rsidRPr="0046252F">
        <w:rPr>
          <w:rFonts w:ascii="Times New Roman" w:hAnsi="Times New Roman" w:cs="Times New Roman"/>
          <w:sz w:val="24"/>
          <w:szCs w:val="24"/>
        </w:rPr>
        <w:t>al health crisis and one of the</w:t>
      </w:r>
      <w:r w:rsidR="00637E25">
        <w:rPr>
          <w:rFonts w:ascii="Times New Roman" w:hAnsi="Times New Roman" w:cs="Times New Roman"/>
          <w:sz w:val="24"/>
          <w:szCs w:val="24"/>
        </w:rPr>
        <w:t xml:space="preserve">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most serious threats humans face today.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Enterobacteria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>-producing extended-spectrum beta-lactamases (ESBL) play an important role</w:t>
      </w:r>
      <w:r w:rsidR="00637E25">
        <w:rPr>
          <w:rFonts w:ascii="Times New Roman" w:hAnsi="Times New Roman" w:cs="Times New Roman"/>
          <w:sz w:val="24"/>
          <w:szCs w:val="24"/>
        </w:rPr>
        <w:t xml:space="preserve">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in healthcare infections, increasing hospitalization time, </w:t>
      </w:r>
      <w:proofErr w:type="gramStart"/>
      <w:r w:rsidR="000B6C3F" w:rsidRPr="0046252F">
        <w:rPr>
          <w:rFonts w:ascii="Times New Roman" w:hAnsi="Times New Roman" w:cs="Times New Roman"/>
          <w:sz w:val="24"/>
          <w:szCs w:val="24"/>
        </w:rPr>
        <w:t>morbidity</w:t>
      </w:r>
      <w:proofErr w:type="gram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 and mortality rates. Among several ESBLs that emerge from these pathog</w:t>
      </w:r>
      <w:r w:rsidR="000B6C3F" w:rsidRPr="0046252F">
        <w:rPr>
          <w:rFonts w:ascii="Times New Roman" w:hAnsi="Times New Roman" w:cs="Times New Roman"/>
          <w:sz w:val="24"/>
          <w:szCs w:val="24"/>
        </w:rPr>
        <w:t>ens, CTX-M-type enzymes had the</w:t>
      </w:r>
      <w:r w:rsidR="00AB2AB6">
        <w:rPr>
          <w:rFonts w:ascii="Times New Roman" w:hAnsi="Times New Roman" w:cs="Times New Roman"/>
          <w:sz w:val="24"/>
          <w:szCs w:val="24"/>
        </w:rPr>
        <w:t xml:space="preserve">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most successful global spread in different epidemiological settings. We aimed to identify the beta-lactamases circulating encoded by the genes blaCTX-M-15, blaSHV-1 and blaTEM-1 in </w:t>
      </w:r>
      <w:r w:rsidR="000B6C3F" w:rsidRPr="00AB2AB6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 (E. </w:t>
      </w:r>
      <w:r w:rsidR="000B6C3F" w:rsidRPr="00AB2AB6">
        <w:rPr>
          <w:rFonts w:ascii="Times New Roman" w:hAnsi="Times New Roman" w:cs="Times New Roman"/>
          <w:i/>
          <w:sz w:val="24"/>
          <w:szCs w:val="24"/>
        </w:rPr>
        <w:t>coli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) and </w:t>
      </w:r>
      <w:proofErr w:type="spellStart"/>
      <w:r w:rsidR="000B6C3F" w:rsidRPr="00AB2AB6">
        <w:rPr>
          <w:rFonts w:ascii="Times New Roman" w:hAnsi="Times New Roman" w:cs="Times New Roman"/>
          <w:i/>
          <w:sz w:val="24"/>
          <w:szCs w:val="24"/>
        </w:rPr>
        <w:t>Klebsiella</w:t>
      </w:r>
      <w:proofErr w:type="spellEnd"/>
      <w:r w:rsidR="000B6C3F" w:rsidRPr="00AB2AB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B6C3F" w:rsidRPr="00AB2AB6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 (K. </w:t>
      </w:r>
      <w:proofErr w:type="spellStart"/>
      <w:r w:rsidR="000B6C3F" w:rsidRPr="00AB2AB6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>) strains.  We established the associated resistance phenotypes among patients hospitalized in County Clinical Emergency Hospital of Craiova,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Romania. </w:t>
      </w:r>
    </w:p>
    <w:p w:rsidR="0046252F" w:rsidRDefault="000B6C3F" w:rsidP="0046252F">
      <w:pPr>
        <w:jc w:val="both"/>
        <w:rPr>
          <w:rFonts w:ascii="Times New Roman" w:hAnsi="Times New Roman" w:cs="Times New Roman"/>
          <w:sz w:val="24"/>
          <w:szCs w:val="24"/>
        </w:rPr>
      </w:pPr>
      <w:r w:rsidRPr="0046252F">
        <w:rPr>
          <w:rFonts w:ascii="Times New Roman" w:hAnsi="Times New Roman" w:cs="Times New Roman"/>
          <w:b/>
          <w:sz w:val="24"/>
          <w:szCs w:val="24"/>
        </w:rPr>
        <w:t>Methods:</w:t>
      </w:r>
      <w:r w:rsidRPr="0046252F">
        <w:rPr>
          <w:rFonts w:ascii="Times New Roman" w:hAnsi="Times New Roman" w:cs="Times New Roman"/>
          <w:sz w:val="24"/>
          <w:szCs w:val="24"/>
        </w:rPr>
        <w:t xml:space="preserve"> A total of 92 non-duplicated bacterial strains (28 strains of </w:t>
      </w:r>
      <w:r w:rsidRPr="0046252F">
        <w:rPr>
          <w:rFonts w:ascii="Times New Roman" w:hAnsi="Times New Roman" w:cs="Times New Roman"/>
          <w:sz w:val="24"/>
          <w:szCs w:val="24"/>
        </w:rPr>
        <w:t xml:space="preserve">E. </w:t>
      </w:r>
      <w:r w:rsidRPr="00AB2AB6">
        <w:rPr>
          <w:rFonts w:ascii="Times New Roman" w:hAnsi="Times New Roman" w:cs="Times New Roman"/>
          <w:i/>
          <w:sz w:val="24"/>
          <w:szCs w:val="24"/>
        </w:rPr>
        <w:t>coli</w:t>
      </w:r>
      <w:r w:rsidRPr="0046252F">
        <w:rPr>
          <w:rFonts w:ascii="Times New Roman" w:hAnsi="Times New Roman" w:cs="Times New Roman"/>
          <w:sz w:val="24"/>
          <w:szCs w:val="24"/>
        </w:rPr>
        <w:t xml:space="preserve"> and 64 strains of </w:t>
      </w:r>
      <w:r w:rsidRPr="0046252F">
        <w:rPr>
          <w:rFonts w:ascii="Times New Roman" w:hAnsi="Times New Roman" w:cs="Times New Roman"/>
          <w:sz w:val="24"/>
          <w:szCs w:val="24"/>
        </w:rPr>
        <w:t xml:space="preserve">K. </w:t>
      </w:r>
      <w:proofErr w:type="spellStart"/>
      <w:r w:rsidRPr="00AB2AB6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), which were resistant to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ceftazidime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(CAZ) and </w:t>
      </w:r>
      <w:proofErr w:type="spellStart"/>
      <w:r w:rsidRPr="0046252F">
        <w:rPr>
          <w:rFonts w:ascii="Times New Roman" w:hAnsi="Times New Roman" w:cs="Times New Roman"/>
          <w:sz w:val="24"/>
          <w:szCs w:val="24"/>
        </w:rPr>
        <w:t>cefot</w:t>
      </w:r>
      <w:r w:rsidRPr="0046252F">
        <w:rPr>
          <w:rFonts w:ascii="Times New Roman" w:hAnsi="Times New Roman" w:cs="Times New Roman"/>
          <w:sz w:val="24"/>
          <w:szCs w:val="24"/>
        </w:rPr>
        <w:t>axime</w:t>
      </w:r>
      <w:proofErr w:type="spellEnd"/>
      <w:r w:rsidRPr="0046252F">
        <w:rPr>
          <w:rFonts w:ascii="Times New Roman" w:hAnsi="Times New Roman" w:cs="Times New Roman"/>
          <w:sz w:val="24"/>
          <w:szCs w:val="24"/>
        </w:rPr>
        <w:t xml:space="preserve"> (CTX) by Kirby–Bauer disk </w:t>
      </w:r>
      <w:r w:rsidRPr="0046252F">
        <w:rPr>
          <w:rFonts w:ascii="Times New Roman" w:hAnsi="Times New Roman" w:cs="Times New Roman"/>
          <w:sz w:val="24"/>
          <w:szCs w:val="24"/>
        </w:rPr>
        <w:t>diffusion method, were identified using the automated VITEK2 sys</w:t>
      </w:r>
      <w:r w:rsidRPr="0046252F">
        <w:rPr>
          <w:rFonts w:ascii="Times New Roman" w:hAnsi="Times New Roman" w:cs="Times New Roman"/>
          <w:sz w:val="24"/>
          <w:szCs w:val="24"/>
        </w:rPr>
        <w:t xml:space="preserve">tem. Detection of ESBL-encoding </w:t>
      </w:r>
      <w:r w:rsidRPr="0046252F">
        <w:rPr>
          <w:rFonts w:ascii="Times New Roman" w:hAnsi="Times New Roman" w:cs="Times New Roman"/>
          <w:sz w:val="24"/>
          <w:szCs w:val="24"/>
        </w:rPr>
        <w:t>genes and other resistance genes wa</w:t>
      </w:r>
      <w:r w:rsidR="0046252F">
        <w:rPr>
          <w:rFonts w:ascii="Times New Roman" w:hAnsi="Times New Roman" w:cs="Times New Roman"/>
          <w:sz w:val="24"/>
          <w:szCs w:val="24"/>
        </w:rPr>
        <w:t xml:space="preserve">s carried out by PCR. </w:t>
      </w:r>
    </w:p>
    <w:p w:rsidR="000B6C3F" w:rsidRPr="0046252F" w:rsidRDefault="0046252F" w:rsidP="0046252F">
      <w:pPr>
        <w:jc w:val="both"/>
        <w:rPr>
          <w:rFonts w:ascii="Times New Roman" w:hAnsi="Times New Roman" w:cs="Times New Roman"/>
          <w:sz w:val="24"/>
          <w:szCs w:val="24"/>
        </w:rPr>
      </w:pPr>
      <w:r w:rsidRPr="0046252F">
        <w:rPr>
          <w:rFonts w:ascii="Times New Roman" w:hAnsi="Times New Roman" w:cs="Times New Roman"/>
          <w:b/>
          <w:sz w:val="24"/>
          <w:szCs w:val="24"/>
        </w:rPr>
        <w:t>Results: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 E. </w:t>
      </w:r>
      <w:r w:rsidR="000B6C3F" w:rsidRPr="00AB2AB6">
        <w:rPr>
          <w:rFonts w:ascii="Times New Roman" w:hAnsi="Times New Roman" w:cs="Times New Roman"/>
          <w:i/>
          <w:sz w:val="24"/>
          <w:szCs w:val="24"/>
        </w:rPr>
        <w:t>coli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 strains were resistant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to 3rd generation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cephalosporins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 and moderately resistant to qu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inolones, whereas K. pneumonia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strains were resistant to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penicillins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cephalosporins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sulfamid</w:t>
      </w:r>
      <w:r w:rsidR="000B6C3F" w:rsidRPr="0046252F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, and moderately resistant to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quinolones and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carbapenems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. Most E. </w:t>
      </w:r>
      <w:r w:rsidR="000B6C3F" w:rsidRPr="00AB2AB6">
        <w:rPr>
          <w:rFonts w:ascii="Times New Roman" w:hAnsi="Times New Roman" w:cs="Times New Roman"/>
          <w:i/>
          <w:sz w:val="24"/>
          <w:szCs w:val="24"/>
        </w:rPr>
        <w:t>coli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 strains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harbored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 blaCTX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-M-15 gene (20/28 strains), two 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strain had the blaSHV-1 gene, but 11 strains </w:t>
      </w:r>
      <w:proofErr w:type="spellStart"/>
      <w:r w:rsidR="000B6C3F" w:rsidRPr="0046252F">
        <w:rPr>
          <w:rFonts w:ascii="Times New Roman" w:hAnsi="Times New Roman" w:cs="Times New Roman"/>
          <w:sz w:val="24"/>
          <w:szCs w:val="24"/>
        </w:rPr>
        <w:t>harbored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 blaTEM-1 gene. In K. </w:t>
      </w:r>
      <w:proofErr w:type="spellStart"/>
      <w:r w:rsidR="000B6C3F" w:rsidRPr="00AB2AB6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="000B6C3F" w:rsidRPr="0046252F">
        <w:rPr>
          <w:rFonts w:ascii="Times New Roman" w:hAnsi="Times New Roman" w:cs="Times New Roman"/>
          <w:sz w:val="24"/>
          <w:szCs w:val="24"/>
        </w:rPr>
        <w:t xml:space="preserve"> strains we detected blaCTX-M-15 in 50 strains, blaSHV-1in all strains and blaTEM-1 in 24 strains. </w:t>
      </w:r>
    </w:p>
    <w:p w:rsidR="000B6C3F" w:rsidRPr="0046252F" w:rsidRDefault="0046252F" w:rsidP="0046252F">
      <w:pPr>
        <w:jc w:val="both"/>
        <w:rPr>
          <w:rFonts w:ascii="Times New Roman" w:hAnsi="Times New Roman" w:cs="Times New Roman"/>
          <w:sz w:val="24"/>
          <w:szCs w:val="24"/>
        </w:rPr>
      </w:pPr>
      <w:r w:rsidRPr="0046252F">
        <w:rPr>
          <w:rFonts w:ascii="Times New Roman" w:hAnsi="Times New Roman" w:cs="Times New Roman"/>
          <w:b/>
          <w:sz w:val="24"/>
          <w:szCs w:val="24"/>
        </w:rPr>
        <w:t>Conclusions:</w:t>
      </w:r>
      <w:r w:rsidR="000B6C3F" w:rsidRPr="0046252F">
        <w:rPr>
          <w:rFonts w:ascii="Times New Roman" w:hAnsi="Times New Roman" w:cs="Times New Roman"/>
          <w:sz w:val="24"/>
          <w:szCs w:val="24"/>
        </w:rPr>
        <w:t xml:space="preserve"> The high frequency of the CTX-M-1 group and a high rate of ESBL co-production are changing the epidemiology of the ESBL profile in hospitals. This epidemiology is a constant and increasing challenge, not only in Romania, but worldwide.</w:t>
      </w:r>
    </w:p>
    <w:sectPr w:rsidR="000B6C3F" w:rsidRPr="004625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C3F"/>
    <w:rsid w:val="0004159F"/>
    <w:rsid w:val="000B6C3F"/>
    <w:rsid w:val="0046252F"/>
    <w:rsid w:val="00637E25"/>
    <w:rsid w:val="009609E0"/>
    <w:rsid w:val="00AB2AB6"/>
    <w:rsid w:val="00C3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Applied Microbiology 2018</dc:creator>
  <cp:lastModifiedBy>Applied Microbiology 2018</cp:lastModifiedBy>
  <cp:revision>28</cp:revision>
  <dcterms:created xsi:type="dcterms:W3CDTF">2022-05-25T05:55:00Z</dcterms:created>
  <dcterms:modified xsi:type="dcterms:W3CDTF">2022-05-25T06:17:00Z</dcterms:modified>
</cp:coreProperties>
</file>