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0E5" w:rsidRDefault="004875C6">
      <w:pPr>
        <w:spacing w:before="98"/>
        <w:ind w:left="113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8pt;height:168pt">
            <v:imagedata r:id="rId6" o:title=""/>
          </v:shape>
        </w:pict>
      </w:r>
    </w:p>
    <w:p w:rsidR="00D440E5" w:rsidRDefault="004875C6">
      <w:pPr>
        <w:spacing w:line="320" w:lineRule="exact"/>
        <w:ind w:left="113" w:right="848"/>
        <w:rPr>
          <w:sz w:val="28"/>
          <w:szCs w:val="28"/>
        </w:rPr>
      </w:pPr>
      <w:r>
        <w:rPr>
          <w:b/>
          <w:sz w:val="28"/>
          <w:szCs w:val="28"/>
        </w:rPr>
        <w:t>Evaluation between SALSA and Participation Scale in adhesion of leprosy patients in a high complexity hospital</w:t>
      </w:r>
    </w:p>
    <w:p w:rsidR="00D440E5" w:rsidRDefault="00D440E5">
      <w:pPr>
        <w:spacing w:before="6" w:line="260" w:lineRule="exact"/>
        <w:rPr>
          <w:sz w:val="26"/>
          <w:szCs w:val="26"/>
        </w:rPr>
      </w:pPr>
    </w:p>
    <w:p w:rsidR="00D440E5" w:rsidRDefault="004875C6">
      <w:pPr>
        <w:ind w:left="3193"/>
        <w:rPr>
          <w:sz w:val="24"/>
          <w:szCs w:val="24"/>
        </w:rPr>
      </w:pPr>
      <w:bookmarkStart w:id="0" w:name="_GoBack"/>
      <w:r>
        <w:rPr>
          <w:sz w:val="24"/>
          <w:szCs w:val="24"/>
        </w:rPr>
        <w:t xml:space="preserve">Amanda H </w:t>
      </w:r>
      <w:proofErr w:type="spellStart"/>
      <w:r>
        <w:rPr>
          <w:sz w:val="24"/>
          <w:szCs w:val="24"/>
        </w:rPr>
        <w:t>Cavalheiro</w:t>
      </w:r>
      <w:bookmarkEnd w:id="0"/>
      <w:proofErr w:type="spellEnd"/>
      <w:r>
        <w:rPr>
          <w:sz w:val="24"/>
          <w:szCs w:val="24"/>
        </w:rPr>
        <w:t xml:space="preserve">, Andrea Q. </w:t>
      </w:r>
      <w:proofErr w:type="spellStart"/>
      <w:r>
        <w:rPr>
          <w:sz w:val="24"/>
          <w:szCs w:val="24"/>
        </w:rPr>
        <w:t>Ungari</w:t>
      </w:r>
      <w:proofErr w:type="spellEnd"/>
      <w:r>
        <w:rPr>
          <w:sz w:val="24"/>
          <w:szCs w:val="24"/>
        </w:rPr>
        <w:t>.</w:t>
      </w:r>
    </w:p>
    <w:p w:rsidR="00D440E5" w:rsidRDefault="004875C6">
      <w:pPr>
        <w:spacing w:before="6"/>
        <w:ind w:left="2946"/>
        <w:rPr>
          <w:sz w:val="24"/>
          <w:szCs w:val="24"/>
        </w:rPr>
      </w:pPr>
      <w:r>
        <w:rPr>
          <w:b/>
          <w:sz w:val="24"/>
          <w:szCs w:val="24"/>
        </w:rPr>
        <w:t>University of S</w:t>
      </w:r>
      <w:r>
        <w:rPr>
          <w:rFonts w:ascii="Arial" w:eastAsia="Arial" w:hAnsi="Arial" w:cs="Arial"/>
          <w:b/>
          <w:sz w:val="24"/>
          <w:szCs w:val="24"/>
        </w:rPr>
        <w:t>ã</w:t>
      </w:r>
      <w:r>
        <w:rPr>
          <w:b/>
          <w:sz w:val="24"/>
          <w:szCs w:val="24"/>
        </w:rPr>
        <w:t>o Paulo - USP, Brazil</w:t>
      </w:r>
    </w:p>
    <w:p w:rsidR="00D440E5" w:rsidRDefault="00D440E5">
      <w:pPr>
        <w:spacing w:line="200" w:lineRule="exact"/>
      </w:pPr>
    </w:p>
    <w:p w:rsidR="00D440E5" w:rsidRDefault="00D440E5">
      <w:pPr>
        <w:spacing w:before="8" w:line="200" w:lineRule="exact"/>
      </w:pPr>
    </w:p>
    <w:p w:rsidR="00D440E5" w:rsidRDefault="004875C6">
      <w:pPr>
        <w:ind w:left="113" w:right="74"/>
        <w:jc w:val="both"/>
        <w:rPr>
          <w:sz w:val="24"/>
          <w:szCs w:val="24"/>
        </w:rPr>
      </w:pPr>
      <w:r>
        <w:rPr>
          <w:sz w:val="24"/>
          <w:szCs w:val="24"/>
        </w:rPr>
        <w:t>As  a  stigmatized  disease,  leprosy  causes,  in  addition  to  physical  and  social  limitations,  low adherence  to  treatment.  The  objective  was  to  evaluate,  through  validated  scales,  the  physical limitations  (SALSA  Scale),  social  limit</w:t>
      </w:r>
      <w:r>
        <w:rPr>
          <w:sz w:val="24"/>
          <w:szCs w:val="24"/>
        </w:rPr>
        <w:t xml:space="preserve">ations  (Participation  Scale)  and  the  adherence  of  patients diagnosed    with    </w:t>
      </w:r>
      <w:proofErr w:type="spellStart"/>
      <w:r>
        <w:rPr>
          <w:sz w:val="24"/>
          <w:szCs w:val="24"/>
        </w:rPr>
        <w:t>multibacillary</w:t>
      </w:r>
      <w:proofErr w:type="spellEnd"/>
      <w:r>
        <w:rPr>
          <w:sz w:val="24"/>
          <w:szCs w:val="24"/>
        </w:rPr>
        <w:t xml:space="preserve">    leprosy    and    being    followed    up    at    the    HCFMRP/USP. Participants  were  invited  to  an  interview  and  the  SALSA  (Screening  of  </w:t>
      </w:r>
      <w:r>
        <w:rPr>
          <w:sz w:val="24"/>
          <w:szCs w:val="24"/>
        </w:rPr>
        <w:t xml:space="preserve">Activity  Limitation  and Safety Awareness) Scales of Participation (scales the restriction to the </w:t>
      </w:r>
      <w:proofErr w:type="gramStart"/>
      <w:r>
        <w:rPr>
          <w:sz w:val="24"/>
          <w:szCs w:val="24"/>
        </w:rPr>
        <w:t>patient's</w:t>
      </w:r>
      <w:proofErr w:type="gramEnd"/>
      <w:r>
        <w:rPr>
          <w:sz w:val="24"/>
          <w:szCs w:val="24"/>
        </w:rPr>
        <w:t xml:space="preserve"> social participation, especially for those where the disease is highly stigmatized, interfering with their social activities) and Haynes-Sackett ad</w:t>
      </w:r>
      <w:r>
        <w:rPr>
          <w:sz w:val="24"/>
          <w:szCs w:val="24"/>
        </w:rPr>
        <w:t xml:space="preserve">herence were answered. The work was approved by the Ethics Committee under CAAE nº 28669720.7.0000.5440. Most patients had mild or no physical limitations (69.1%). In  this  study,  59.5%  of  the  patients  did  not  have  any  significant  restrictions, </w:t>
      </w:r>
      <w:r>
        <w:rPr>
          <w:sz w:val="24"/>
          <w:szCs w:val="24"/>
        </w:rPr>
        <w:t xml:space="preserve"> while  9.5%  had extreme restrictions in relation to their social participation. By the Haynes-Sackett adherence test,</w:t>
      </w:r>
    </w:p>
    <w:p w:rsidR="00D440E5" w:rsidRDefault="004875C6">
      <w:pPr>
        <w:ind w:left="113" w:right="72"/>
        <w:jc w:val="both"/>
        <w:rPr>
          <w:sz w:val="24"/>
          <w:szCs w:val="24"/>
        </w:rPr>
      </w:pPr>
      <w:r>
        <w:rPr>
          <w:sz w:val="24"/>
          <w:szCs w:val="24"/>
        </w:rPr>
        <w:t>82.5</w:t>
      </w:r>
      <w:proofErr w:type="gramStart"/>
      <w:r>
        <w:rPr>
          <w:sz w:val="24"/>
          <w:szCs w:val="24"/>
        </w:rPr>
        <w:t>%  of</w:t>
      </w:r>
      <w:proofErr w:type="gramEnd"/>
      <w:r>
        <w:rPr>
          <w:sz w:val="24"/>
          <w:szCs w:val="24"/>
        </w:rPr>
        <w:t xml:space="preserve">  the  patients  were  adherent  to  the  treatment.  It  was  possible  to  verify  that  there  is  a statistically significa</w:t>
      </w:r>
      <w:r>
        <w:rPr>
          <w:sz w:val="24"/>
          <w:szCs w:val="24"/>
        </w:rPr>
        <w:t xml:space="preserve">nt difference (p&lt;0.007*) between the factors and the percentage of adherents obtained  by  the  Haynes  test,  being  higher  in  patients  "No  limitation"  and  "slight  limitation"  in relation to "severe limitation" (100% and 94.1%&gt;25.0%). It was also </w:t>
      </w:r>
      <w:r>
        <w:rPr>
          <w:sz w:val="24"/>
          <w:szCs w:val="24"/>
        </w:rPr>
        <w:t>found that patients classified as “Without limitation” or with “slight physical limitation” were 27 times more likely to adhere to treatment (p&lt;0.001*). As for the Participation Scale, it was noted that patients who were classified as  “No  restriction”  o</w:t>
      </w:r>
      <w:r>
        <w:rPr>
          <w:sz w:val="24"/>
          <w:szCs w:val="24"/>
        </w:rPr>
        <w:t>r  “slight  restriction”  were  9.2  times  more  likely  to  adhere  to  the  treatment (p=0.02*).</w:t>
      </w:r>
    </w:p>
    <w:p w:rsidR="00D440E5" w:rsidRDefault="00D440E5">
      <w:pPr>
        <w:spacing w:before="18" w:line="260" w:lineRule="exact"/>
        <w:rPr>
          <w:sz w:val="26"/>
          <w:szCs w:val="26"/>
        </w:rPr>
      </w:pPr>
    </w:p>
    <w:p w:rsidR="00D440E5" w:rsidRDefault="004875C6">
      <w:pPr>
        <w:ind w:left="113" w:right="8636"/>
        <w:jc w:val="both"/>
        <w:rPr>
          <w:sz w:val="24"/>
          <w:szCs w:val="24"/>
        </w:rPr>
      </w:pPr>
      <w:r>
        <w:rPr>
          <w:b/>
          <w:sz w:val="24"/>
          <w:szCs w:val="24"/>
        </w:rPr>
        <w:t>Biography</w:t>
      </w:r>
    </w:p>
    <w:p w:rsidR="00D440E5" w:rsidRDefault="00D440E5">
      <w:pPr>
        <w:spacing w:before="12" w:line="260" w:lineRule="exact"/>
        <w:rPr>
          <w:sz w:val="26"/>
          <w:szCs w:val="26"/>
        </w:rPr>
      </w:pPr>
    </w:p>
    <w:p w:rsidR="00D440E5" w:rsidRDefault="004875C6">
      <w:pPr>
        <w:ind w:left="113" w:right="95"/>
        <w:rPr>
          <w:sz w:val="24"/>
          <w:szCs w:val="24"/>
        </w:rPr>
        <w:sectPr w:rsidR="00D440E5">
          <w:type w:val="continuous"/>
          <w:pgSz w:w="11920" w:h="16840"/>
          <w:pgMar w:top="1120" w:right="1020" w:bottom="280" w:left="1020" w:header="720" w:footer="720" w:gutter="0"/>
          <w:cols w:space="720"/>
        </w:sectPr>
      </w:pPr>
      <w:r>
        <w:rPr>
          <w:sz w:val="24"/>
          <w:szCs w:val="24"/>
        </w:rPr>
        <w:t>Graduated in Pharmacy-Biochemistry from the University of São Paulo (USP), Research and Development Analyst for the Medicines, Co</w:t>
      </w:r>
      <w:r>
        <w:rPr>
          <w:sz w:val="24"/>
          <w:szCs w:val="24"/>
        </w:rPr>
        <w:t>smetics and Food Industry with project development in the Natural Products area together with USP; Specialist in Pharmacology and Drug Interactions,  in health organization management and in Teaching in Higher Education. Health Instructor in education prog</w:t>
      </w:r>
      <w:r>
        <w:rPr>
          <w:sz w:val="24"/>
          <w:szCs w:val="24"/>
        </w:rPr>
        <w:t xml:space="preserve">rams for patients with chronic and rare diseases. </w:t>
      </w:r>
      <w:proofErr w:type="gramStart"/>
      <w:r>
        <w:rPr>
          <w:sz w:val="24"/>
          <w:szCs w:val="24"/>
        </w:rPr>
        <w:t>Taught classes for vocational courses.</w:t>
      </w:r>
      <w:proofErr w:type="gramEnd"/>
      <w:r>
        <w:rPr>
          <w:sz w:val="24"/>
          <w:szCs w:val="24"/>
        </w:rPr>
        <w:t xml:space="preserve"> She has already been a Responsible Pharmacist in a distributor of medicines and drugstores and also worked at hospitals. She is currently Professor of Pharmacy Technic</w:t>
      </w:r>
      <w:r>
        <w:rPr>
          <w:sz w:val="24"/>
          <w:szCs w:val="24"/>
        </w:rPr>
        <w:t>ian and Master in sciences by USP, working with leprosy patients. Nowadays, is finishing her MBA in Business Management.</w:t>
      </w:r>
    </w:p>
    <w:p w:rsidR="00D440E5" w:rsidRDefault="004875C6">
      <w:pPr>
        <w:spacing w:before="62"/>
        <w:ind w:left="113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Presenting author details</w:t>
      </w:r>
    </w:p>
    <w:p w:rsidR="00D440E5" w:rsidRDefault="004875C6">
      <w:pPr>
        <w:spacing w:line="260" w:lineRule="exact"/>
        <w:ind w:left="113"/>
        <w:rPr>
          <w:sz w:val="24"/>
          <w:szCs w:val="24"/>
        </w:rPr>
      </w:pPr>
      <w:r>
        <w:rPr>
          <w:sz w:val="24"/>
          <w:szCs w:val="24"/>
        </w:rPr>
        <w:t>Full name: AMANDA HENRIQUES CAVALHEIRO</w:t>
      </w:r>
    </w:p>
    <w:p w:rsidR="00D440E5" w:rsidRDefault="004875C6">
      <w:pPr>
        <w:ind w:left="113"/>
        <w:rPr>
          <w:sz w:val="24"/>
          <w:szCs w:val="24"/>
        </w:rPr>
      </w:pPr>
      <w:r>
        <w:rPr>
          <w:sz w:val="24"/>
          <w:szCs w:val="24"/>
        </w:rPr>
        <w:t>Contact number: +55 16 98112-5003</w:t>
      </w:r>
    </w:p>
    <w:p w:rsidR="00D440E5" w:rsidRDefault="004875C6">
      <w:pPr>
        <w:ind w:left="113" w:right="6813"/>
        <w:rPr>
          <w:sz w:val="24"/>
          <w:szCs w:val="24"/>
        </w:rPr>
      </w:pPr>
      <w:r>
        <w:rPr>
          <w:sz w:val="24"/>
          <w:szCs w:val="24"/>
        </w:rPr>
        <w:t>Twitter account: Linked In account:</w:t>
      </w:r>
      <w:r>
        <w:rPr>
          <w:sz w:val="24"/>
          <w:szCs w:val="24"/>
        </w:rPr>
        <w:t xml:space="preserve"> Session name/ number:</w:t>
      </w:r>
    </w:p>
    <w:p w:rsidR="00D440E5" w:rsidRDefault="004875C6">
      <w:pPr>
        <w:ind w:left="113"/>
        <w:rPr>
          <w:sz w:val="24"/>
          <w:szCs w:val="24"/>
        </w:rPr>
      </w:pPr>
      <w:r>
        <w:rPr>
          <w:sz w:val="24"/>
          <w:szCs w:val="24"/>
        </w:rPr>
        <w:t>Category: (Oral presentation)</w:t>
      </w:r>
    </w:p>
    <w:sectPr w:rsidR="00D440E5">
      <w:pgSz w:w="11920" w:h="16840"/>
      <w:pgMar w:top="900" w:right="16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6F0FBA"/>
    <w:multiLevelType w:val="multilevel"/>
    <w:tmpl w:val="2B48D8B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D440E5"/>
    <w:rsid w:val="004875C6"/>
    <w:rsid w:val="00D4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Emergency &amp; Acutecare Medicine</dc:creator>
  <cp:lastModifiedBy>Emergency &amp; Acutecare Medicine</cp:lastModifiedBy>
  <cp:revision>2</cp:revision>
  <dcterms:created xsi:type="dcterms:W3CDTF">2022-05-25T09:41:00Z</dcterms:created>
  <dcterms:modified xsi:type="dcterms:W3CDTF">2022-05-25T09:41:00Z</dcterms:modified>
</cp:coreProperties>
</file>