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181FEF" w14:textId="72850E24" w:rsidR="00943B83" w:rsidRDefault="00943B83">
      <w:pPr>
        <w:rPr>
          <w:b/>
        </w:rPr>
      </w:pPr>
      <w:bookmarkStart w:id="0" w:name="_GoBack"/>
      <w:bookmarkEnd w:id="0"/>
      <w:r w:rsidRPr="00625CEA">
        <w:rPr>
          <w:b/>
        </w:rPr>
        <w:t>Abstract</w:t>
      </w:r>
      <w:r>
        <w:rPr>
          <w:b/>
        </w:rPr>
        <w:t xml:space="preserve"> for World Dermatology Conference – Paris 2022</w:t>
      </w:r>
    </w:p>
    <w:p w14:paraId="757C6EB1" w14:textId="4509374C" w:rsidR="001964C2" w:rsidRDefault="001964C2">
      <w:pPr>
        <w:rPr>
          <w:b/>
        </w:rPr>
      </w:pPr>
      <w:r>
        <w:rPr>
          <w:b/>
        </w:rPr>
        <w:t>Isabelle Hansenne-Cervantes, PhD, PharmD, Modern Meadow</w:t>
      </w:r>
    </w:p>
    <w:p w14:paraId="41A7E0B2" w14:textId="77777777" w:rsidR="00943B83" w:rsidRDefault="00943B83">
      <w:pPr>
        <w:rPr>
          <w:b/>
        </w:rPr>
      </w:pPr>
    </w:p>
    <w:p w14:paraId="73D3B16E" w14:textId="5E01EAAD" w:rsidR="00943B83" w:rsidRPr="00B32B69" w:rsidRDefault="004924EF">
      <w:pPr>
        <w:rPr>
          <w:b/>
          <w:u w:val="single"/>
        </w:rPr>
      </w:pPr>
      <w:r>
        <w:rPr>
          <w:b/>
          <w:u w:val="single"/>
        </w:rPr>
        <w:t>Clinical Efficacy</w:t>
      </w:r>
      <w:r w:rsidR="00195041">
        <w:rPr>
          <w:b/>
          <w:u w:val="single"/>
        </w:rPr>
        <w:t xml:space="preserve"> of </w:t>
      </w:r>
      <w:r w:rsidR="0027619F">
        <w:rPr>
          <w:b/>
          <w:u w:val="single"/>
        </w:rPr>
        <w:t xml:space="preserve">Bio-Coll@gen </w:t>
      </w:r>
      <w:r w:rsidR="001964C2" w:rsidRPr="00B32B69">
        <w:rPr>
          <w:b/>
          <w:u w:val="single"/>
        </w:rPr>
        <w:t xml:space="preserve">in Dermatology </w:t>
      </w:r>
    </w:p>
    <w:p w14:paraId="7FEAECA2" w14:textId="6EB10745" w:rsidR="001964C2" w:rsidRDefault="001964C2">
      <w:pPr>
        <w:rPr>
          <w:b/>
          <w:u w:val="single"/>
        </w:rPr>
      </w:pPr>
    </w:p>
    <w:p w14:paraId="1870D456" w14:textId="28810059" w:rsidR="00B07BB8" w:rsidRPr="00B32B69" w:rsidRDefault="00B07BB8">
      <w:pPr>
        <w:rPr>
          <w:b/>
          <w:u w:val="single"/>
        </w:rPr>
      </w:pPr>
      <w:r>
        <w:rPr>
          <w:b/>
          <w:u w:val="single"/>
        </w:rPr>
        <w:t>Abstract</w:t>
      </w:r>
    </w:p>
    <w:p w14:paraId="56BE3B12" w14:textId="26104529" w:rsidR="0031790A" w:rsidRDefault="00943B83">
      <w:r w:rsidRPr="00625CEA">
        <w:t xml:space="preserve">Collagen and its derivative proteins have been widely used as a major </w:t>
      </w:r>
      <w:r w:rsidR="00C9651D">
        <w:t>compound</w:t>
      </w:r>
      <w:r w:rsidRPr="00625CEA">
        <w:t xml:space="preserve"> for </w:t>
      </w:r>
      <w:r w:rsidR="00FF7DC2">
        <w:t>skin care products</w:t>
      </w:r>
      <w:r w:rsidRPr="00625CEA">
        <w:t xml:space="preserve"> as a natural </w:t>
      </w:r>
      <w:r w:rsidR="00195041">
        <w:t>“skin barrier polymer”</w:t>
      </w:r>
      <w:r w:rsidRPr="00625CEA">
        <w:t xml:space="preserve"> and moisturizer. </w:t>
      </w:r>
      <w:r w:rsidR="00716E1B">
        <w:t xml:space="preserve">Modern Meadow </w:t>
      </w:r>
      <w:r w:rsidR="00F13A9B">
        <w:t>‘s</w:t>
      </w:r>
      <w:r w:rsidR="0027619F">
        <w:t xml:space="preserve"> </w:t>
      </w:r>
      <w:r w:rsidR="000F4AD6">
        <w:t xml:space="preserve">Bio-Coll@gen is a </w:t>
      </w:r>
      <w:r w:rsidR="00F13A9B">
        <w:t xml:space="preserve">proprietary </w:t>
      </w:r>
      <w:r w:rsidR="000F4AD6">
        <w:t xml:space="preserve">recombinant </w:t>
      </w:r>
      <w:r w:rsidRPr="00625CEA">
        <w:t xml:space="preserve">protein </w:t>
      </w:r>
      <w:r w:rsidR="00930568">
        <w:t>inspired by human collagen type III that h</w:t>
      </w:r>
      <w:r w:rsidRPr="00625CEA">
        <w:t xml:space="preserve">as shown to be safe for application to human skin </w:t>
      </w:r>
      <w:r w:rsidR="00195041">
        <w:t>including sens</w:t>
      </w:r>
      <w:r w:rsidR="0027619F">
        <w:t>itive skin.</w:t>
      </w:r>
      <w:r w:rsidRPr="00625CEA">
        <w:t xml:space="preserve"> This recombinant protein </w:t>
      </w:r>
      <w:r w:rsidR="00CC5837">
        <w:t>h</w:t>
      </w:r>
      <w:r w:rsidRPr="00625CEA">
        <w:t xml:space="preserve">as </w:t>
      </w:r>
      <w:r w:rsidR="00CC5837">
        <w:t xml:space="preserve">reproductibly demonstrated exceptional  biostimulation </w:t>
      </w:r>
      <w:r w:rsidR="004637CE">
        <w:t xml:space="preserve">of an array of genes including Collagen III </w:t>
      </w:r>
      <w:r w:rsidR="000F4AD6">
        <w:t>.</w:t>
      </w:r>
      <w:r w:rsidRPr="00625CEA">
        <w:t xml:space="preserve"> The unique combination of biostimulation</w:t>
      </w:r>
      <w:r w:rsidR="000F4AD6">
        <w:t xml:space="preserve"> </w:t>
      </w:r>
      <w:r w:rsidRPr="00625CEA">
        <w:t>make</w:t>
      </w:r>
      <w:r w:rsidR="000F4AD6">
        <w:t>s</w:t>
      </w:r>
      <w:r w:rsidRPr="00625CEA">
        <w:t xml:space="preserve"> this novel recombinant </w:t>
      </w:r>
      <w:r w:rsidR="00701DF0">
        <w:t xml:space="preserve">protein </w:t>
      </w:r>
      <w:r w:rsidRPr="00625CEA">
        <w:t xml:space="preserve">a good candidate for broad application in </w:t>
      </w:r>
      <w:r w:rsidR="00D66FF0">
        <w:t xml:space="preserve">dermatology </w:t>
      </w:r>
      <w:r w:rsidR="000F4AD6">
        <w:t xml:space="preserve">.  </w:t>
      </w:r>
      <w:r w:rsidR="00701DF0">
        <w:t>C</w:t>
      </w:r>
      <w:r w:rsidR="000F4AD6">
        <w:t xml:space="preserve">linical studies </w:t>
      </w:r>
      <w:r w:rsidR="009B55C0">
        <w:t xml:space="preserve">have been performed to evaluate the </w:t>
      </w:r>
      <w:r w:rsidR="00701DF0">
        <w:t>efficacy</w:t>
      </w:r>
      <w:r w:rsidR="009B55C0">
        <w:t xml:space="preserve"> of the Bio-Coll@gen in anti-ageing </w:t>
      </w:r>
      <w:r w:rsidR="00807329">
        <w:t xml:space="preserve">with instrumental quantification of the collagen content,  barrier function and  skin density. In addition </w:t>
      </w:r>
      <w:r w:rsidR="00701DF0">
        <w:t>,</w:t>
      </w:r>
      <w:r w:rsidR="00807329">
        <w:t xml:space="preserve"> clinical experts </w:t>
      </w:r>
      <w:r w:rsidR="00E311DC">
        <w:t xml:space="preserve">have scored the improvement of different parameters and the satisfaction of the consumers has been investigated with a </w:t>
      </w:r>
      <w:r w:rsidR="00701DF0">
        <w:t xml:space="preserve">periodic </w:t>
      </w:r>
      <w:r w:rsidR="00E311DC">
        <w:t>questionnaire .</w:t>
      </w:r>
    </w:p>
    <w:p w14:paraId="1F49D65A" w14:textId="5735441B" w:rsidR="00B07BB8" w:rsidRDefault="00B07BB8"/>
    <w:p w14:paraId="2F1D79CB" w14:textId="18D61DF7" w:rsidR="00FB0A78" w:rsidRDefault="00FB0A78"/>
    <w:p w14:paraId="69484F90" w14:textId="20510084" w:rsidR="00FB0A78" w:rsidRDefault="00FB0A78">
      <w:pPr>
        <w:rPr>
          <w:b/>
          <w:bCs/>
          <w:u w:val="single"/>
        </w:rPr>
      </w:pPr>
      <w:r w:rsidRPr="00FB0A78">
        <w:rPr>
          <w:b/>
          <w:bCs/>
          <w:u w:val="single"/>
        </w:rPr>
        <w:t>Biography of the author</w:t>
      </w:r>
    </w:p>
    <w:p w14:paraId="5E8D865E" w14:textId="503FFE2F" w:rsidR="0008278E" w:rsidRDefault="0008278E">
      <w:r w:rsidRPr="0008278E">
        <w:t>Isabelle</w:t>
      </w:r>
      <w:r>
        <w:t xml:space="preserve"> Hansenne-Cervantes </w:t>
      </w:r>
      <w:r w:rsidR="00DD31D6">
        <w:t xml:space="preserve">, phD, Pharm D </w:t>
      </w:r>
      <w:r>
        <w:t xml:space="preserve">is a Global R&amp;D Executive with extensive experience  in Personal Care, Skin Care </w:t>
      </w:r>
      <w:r w:rsidR="00E311DC">
        <w:t xml:space="preserve">, Sun Care </w:t>
      </w:r>
      <w:r>
        <w:t>and Dermatology products.</w:t>
      </w:r>
      <w:r w:rsidR="00A0745C">
        <w:t xml:space="preserve"> International Leader of Multiple Functions including Research Innovation, Product Development, Clinical and Safety Studies. She is passionate about bringing new innovative products to market  and she is now working for Modern Meadow </w:t>
      </w:r>
      <w:r w:rsidR="009B24A6">
        <w:t xml:space="preserve">where she can </w:t>
      </w:r>
      <w:r w:rsidR="00DD31D6">
        <w:t>leverage</w:t>
      </w:r>
      <w:r w:rsidR="009B24A6">
        <w:t xml:space="preserve"> her biochemistry background and her experience from the cosmetic industry (L’ Oreal, Colgate &amp; Coty).</w:t>
      </w:r>
    </w:p>
    <w:p w14:paraId="129479C5" w14:textId="651041BF" w:rsidR="00B3115B" w:rsidRDefault="00B3115B"/>
    <w:p w14:paraId="3BB72BA8" w14:textId="1EA538D5" w:rsidR="00B3115B" w:rsidRDefault="00B3115B">
      <w:r>
        <w:t>Picture</w:t>
      </w:r>
    </w:p>
    <w:p w14:paraId="438212E1" w14:textId="77777777" w:rsidR="00B3115B" w:rsidRDefault="00B3115B"/>
    <w:p w14:paraId="2057CF1F" w14:textId="491827AE" w:rsidR="00B3115B" w:rsidRDefault="00B3115B">
      <w:r w:rsidRPr="00B3115B">
        <w:rPr>
          <w:noProof/>
        </w:rPr>
        <w:drawing>
          <wp:inline distT="0" distB="0" distL="0" distR="0" wp14:anchorId="3EB7283C" wp14:editId="64441316">
            <wp:extent cx="1709883" cy="1686438"/>
            <wp:effectExtent l="0" t="0" r="5080" b="3175"/>
            <wp:docPr id="1" name="Picture 1" descr="A person with red hai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ith red hair&#10;&#10;Description automatically generated with medium confidence"/>
                    <pic:cNvPicPr/>
                  </pic:nvPicPr>
                  <pic:blipFill>
                    <a:blip r:embed="rId5"/>
                    <a:stretch>
                      <a:fillRect/>
                    </a:stretch>
                  </pic:blipFill>
                  <pic:spPr>
                    <a:xfrm>
                      <a:off x="0" y="0"/>
                      <a:ext cx="1804792" cy="1780045"/>
                    </a:xfrm>
                    <a:prstGeom prst="rect">
                      <a:avLst/>
                    </a:prstGeom>
                  </pic:spPr>
                </pic:pic>
              </a:graphicData>
            </a:graphic>
          </wp:inline>
        </w:drawing>
      </w:r>
    </w:p>
    <w:p w14:paraId="2411D865" w14:textId="1AE7F8EB" w:rsidR="00BF2351" w:rsidRDefault="00BF2351"/>
    <w:sectPr w:rsidR="00BF23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B83"/>
    <w:rsid w:val="0008278E"/>
    <w:rsid w:val="000F4AD6"/>
    <w:rsid w:val="00195041"/>
    <w:rsid w:val="001964C2"/>
    <w:rsid w:val="0027619F"/>
    <w:rsid w:val="002C572F"/>
    <w:rsid w:val="0031790A"/>
    <w:rsid w:val="003A5698"/>
    <w:rsid w:val="003E3AC3"/>
    <w:rsid w:val="00443ED5"/>
    <w:rsid w:val="004637CE"/>
    <w:rsid w:val="004924EF"/>
    <w:rsid w:val="0066449A"/>
    <w:rsid w:val="00675F63"/>
    <w:rsid w:val="00701DF0"/>
    <w:rsid w:val="00716E1B"/>
    <w:rsid w:val="007D7730"/>
    <w:rsid w:val="00807329"/>
    <w:rsid w:val="008C6823"/>
    <w:rsid w:val="00930568"/>
    <w:rsid w:val="00943B83"/>
    <w:rsid w:val="009B24A6"/>
    <w:rsid w:val="009B55C0"/>
    <w:rsid w:val="00A0745C"/>
    <w:rsid w:val="00A36491"/>
    <w:rsid w:val="00A844E7"/>
    <w:rsid w:val="00AE1415"/>
    <w:rsid w:val="00B07BB8"/>
    <w:rsid w:val="00B3115B"/>
    <w:rsid w:val="00B32B69"/>
    <w:rsid w:val="00BA2729"/>
    <w:rsid w:val="00BD5AEF"/>
    <w:rsid w:val="00BE1DD9"/>
    <w:rsid w:val="00BF2351"/>
    <w:rsid w:val="00C077EB"/>
    <w:rsid w:val="00C5645D"/>
    <w:rsid w:val="00C9651D"/>
    <w:rsid w:val="00CC5837"/>
    <w:rsid w:val="00D07C49"/>
    <w:rsid w:val="00D30171"/>
    <w:rsid w:val="00D66FF0"/>
    <w:rsid w:val="00DD31D6"/>
    <w:rsid w:val="00E311DC"/>
    <w:rsid w:val="00F13A9B"/>
    <w:rsid w:val="00FB0A78"/>
    <w:rsid w:val="00FF7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B6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77EB"/>
    <w:rPr>
      <w:rFonts w:ascii="Tahoma" w:hAnsi="Tahoma" w:cs="Tahoma"/>
      <w:sz w:val="16"/>
      <w:szCs w:val="16"/>
    </w:rPr>
  </w:style>
  <w:style w:type="character" w:customStyle="1" w:styleId="BalloonTextChar">
    <w:name w:val="Balloon Text Char"/>
    <w:basedOn w:val="DefaultParagraphFont"/>
    <w:link w:val="BalloonText"/>
    <w:uiPriority w:val="99"/>
    <w:semiHidden/>
    <w:rsid w:val="00C077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77EB"/>
    <w:rPr>
      <w:rFonts w:ascii="Tahoma" w:hAnsi="Tahoma" w:cs="Tahoma"/>
      <w:sz w:val="16"/>
      <w:szCs w:val="16"/>
    </w:rPr>
  </w:style>
  <w:style w:type="character" w:customStyle="1" w:styleId="BalloonTextChar">
    <w:name w:val="Balloon Text Char"/>
    <w:basedOn w:val="DefaultParagraphFont"/>
    <w:link w:val="BalloonText"/>
    <w:uiPriority w:val="99"/>
    <w:semiHidden/>
    <w:rsid w:val="00C077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657890">
      <w:bodyDiv w:val="1"/>
      <w:marLeft w:val="0"/>
      <w:marRight w:val="0"/>
      <w:marTop w:val="0"/>
      <w:marBottom w:val="0"/>
      <w:divBdr>
        <w:top w:val="none" w:sz="0" w:space="0" w:color="auto"/>
        <w:left w:val="none" w:sz="0" w:space="0" w:color="auto"/>
        <w:bottom w:val="none" w:sz="0" w:space="0" w:color="auto"/>
        <w:right w:val="none" w:sz="0" w:space="0" w:color="auto"/>
      </w:divBdr>
    </w:div>
    <w:div w:id="1333920576">
      <w:bodyDiv w:val="1"/>
      <w:marLeft w:val="0"/>
      <w:marRight w:val="0"/>
      <w:marTop w:val="0"/>
      <w:marBottom w:val="0"/>
      <w:divBdr>
        <w:top w:val="none" w:sz="0" w:space="0" w:color="auto"/>
        <w:left w:val="none" w:sz="0" w:space="0" w:color="auto"/>
        <w:bottom w:val="none" w:sz="0" w:space="0" w:color="auto"/>
        <w:right w:val="none" w:sz="0" w:space="0" w:color="auto"/>
      </w:divBdr>
    </w:div>
    <w:div w:id="170632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254</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Isabelle Hansenne-Cervantes</dc:creator>
  <cp:lastModifiedBy>AP World Hematology 2019</cp:lastModifiedBy>
  <cp:revision>2</cp:revision>
  <dcterms:created xsi:type="dcterms:W3CDTF">2022-05-12T03:47:00Z</dcterms:created>
  <dcterms:modified xsi:type="dcterms:W3CDTF">2022-05-12T03:47:00Z</dcterms:modified>
</cp:coreProperties>
</file>