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62038A" w:rsidP="00DD65D7">
      <w:pPr>
        <w:pStyle w:val="BodyText"/>
      </w:pPr>
      <w:r w:rsidRPr="0062038A">
        <w:t xml:space="preserve">Evaluation of color stability and bacterial accumulation of lithium </w:t>
      </w:r>
      <w:proofErr w:type="spellStart"/>
      <w:r w:rsidRPr="0062038A">
        <w:t>disilicate</w:t>
      </w:r>
      <w:proofErr w:type="spellEnd"/>
      <w:r w:rsidRPr="0062038A">
        <w:t xml:space="preserve"> ceramics after ultrasonic scaling</w:t>
      </w:r>
    </w:p>
    <w:p w:rsidR="00C96CB5" w:rsidRPr="00FC419A" w:rsidRDefault="00C96CB5" w:rsidP="00C96CB5">
      <w:pPr>
        <w:pStyle w:val="BodyText"/>
        <w:spacing w:before="73" w:line="198" w:lineRule="exact"/>
        <w:ind w:left="100" w:right="70"/>
        <w:rPr>
          <w:rFonts w:ascii="Arial"/>
        </w:rPr>
      </w:pPr>
      <w:bookmarkStart w:id="0" w:name="_GoBack"/>
      <w:proofErr w:type="spellStart"/>
      <w:r w:rsidRPr="00FC419A">
        <w:rPr>
          <w:rFonts w:ascii="Arial"/>
        </w:rPr>
        <w:t>Fatema</w:t>
      </w:r>
      <w:proofErr w:type="spellEnd"/>
      <w:r w:rsidRPr="00FC419A">
        <w:rPr>
          <w:rFonts w:ascii="Arial"/>
        </w:rPr>
        <w:t xml:space="preserve"> </w:t>
      </w:r>
      <w:proofErr w:type="spellStart"/>
      <w:r w:rsidRPr="00FC419A">
        <w:rPr>
          <w:rFonts w:ascii="Arial"/>
        </w:rPr>
        <w:t>Makkeyah</w:t>
      </w:r>
      <w:bookmarkEnd w:id="0"/>
      <w:proofErr w:type="spellEnd"/>
      <w:r w:rsidR="0062038A" w:rsidRPr="00FC419A">
        <w:rPr>
          <w:rFonts w:ascii="Arial"/>
        </w:rPr>
        <w:t xml:space="preserve">, </w:t>
      </w:r>
      <w:r w:rsidRPr="00FC419A">
        <w:rPr>
          <w:rFonts w:ascii="Arial"/>
        </w:rPr>
        <w:t>PhD, Faculty of dentistry, The British University in Egypt</w:t>
      </w:r>
    </w:p>
    <w:p w:rsidR="00FC419A" w:rsidRPr="00FC419A" w:rsidRDefault="0062038A" w:rsidP="00FC419A">
      <w:pPr>
        <w:pStyle w:val="BodyText"/>
        <w:spacing w:before="73" w:line="198" w:lineRule="exact"/>
        <w:ind w:left="100" w:right="70"/>
        <w:rPr>
          <w:rFonts w:ascii="Arial"/>
        </w:rPr>
      </w:pPr>
      <w:proofErr w:type="spellStart"/>
      <w:r w:rsidRPr="00FC419A">
        <w:rPr>
          <w:rFonts w:ascii="Arial"/>
        </w:rPr>
        <w:t>Tarek</w:t>
      </w:r>
      <w:proofErr w:type="spellEnd"/>
      <w:r w:rsidRPr="00FC419A">
        <w:rPr>
          <w:rFonts w:ascii="Arial"/>
        </w:rPr>
        <w:t xml:space="preserve"> </w:t>
      </w:r>
      <w:proofErr w:type="spellStart"/>
      <w:r w:rsidRPr="00FC419A">
        <w:rPr>
          <w:rFonts w:ascii="Arial"/>
        </w:rPr>
        <w:t>Morsi</w:t>
      </w:r>
      <w:proofErr w:type="spellEnd"/>
      <w:r w:rsidRPr="00FC419A">
        <w:rPr>
          <w:rFonts w:ascii="Arial"/>
        </w:rPr>
        <w:t xml:space="preserve">, </w:t>
      </w:r>
      <w:r w:rsidR="00FC419A" w:rsidRPr="00FC419A">
        <w:rPr>
          <w:rFonts w:ascii="Arial"/>
        </w:rPr>
        <w:t xml:space="preserve">Professor of Fixed Prosthodontics, </w:t>
      </w:r>
      <w:proofErr w:type="spellStart"/>
      <w:r w:rsidR="00FC419A" w:rsidRPr="00FC419A">
        <w:rPr>
          <w:rFonts w:ascii="Arial"/>
        </w:rPr>
        <w:t>Ain</w:t>
      </w:r>
      <w:proofErr w:type="spellEnd"/>
      <w:r w:rsidR="00FC419A" w:rsidRPr="00FC419A">
        <w:rPr>
          <w:rFonts w:ascii="Arial"/>
        </w:rPr>
        <w:t xml:space="preserve"> Shams University</w:t>
      </w:r>
    </w:p>
    <w:p w:rsidR="00FC419A" w:rsidRPr="00FC419A" w:rsidRDefault="0062038A" w:rsidP="00FC419A">
      <w:pPr>
        <w:pStyle w:val="BodyText"/>
        <w:spacing w:before="73" w:line="198" w:lineRule="exact"/>
        <w:ind w:left="100" w:right="70"/>
        <w:rPr>
          <w:rFonts w:ascii="Arial"/>
        </w:rPr>
      </w:pPr>
      <w:proofErr w:type="spellStart"/>
      <w:r w:rsidRPr="00FC419A">
        <w:rPr>
          <w:rFonts w:ascii="Arial"/>
        </w:rPr>
        <w:t>Marwa</w:t>
      </w:r>
      <w:proofErr w:type="spellEnd"/>
      <w:r w:rsidRPr="00FC419A">
        <w:rPr>
          <w:rFonts w:ascii="Arial"/>
        </w:rPr>
        <w:t xml:space="preserve"> </w:t>
      </w:r>
      <w:proofErr w:type="spellStart"/>
      <w:r w:rsidRPr="00FC419A">
        <w:rPr>
          <w:rFonts w:ascii="Arial"/>
        </w:rPr>
        <w:t>Wahsh</w:t>
      </w:r>
      <w:proofErr w:type="spellEnd"/>
      <w:r w:rsidR="00FC419A" w:rsidRPr="00FC419A">
        <w:rPr>
          <w:rFonts w:ascii="Arial"/>
        </w:rPr>
        <w:t xml:space="preserve">, Professor of Fixed Prosthodontics, </w:t>
      </w:r>
      <w:proofErr w:type="spellStart"/>
      <w:r w:rsidR="00FC419A" w:rsidRPr="00FC419A">
        <w:rPr>
          <w:rFonts w:ascii="Arial"/>
        </w:rPr>
        <w:t>Ain</w:t>
      </w:r>
      <w:proofErr w:type="spellEnd"/>
      <w:r w:rsidR="00FC419A" w:rsidRPr="00FC419A">
        <w:rPr>
          <w:rFonts w:ascii="Arial"/>
        </w:rPr>
        <w:t xml:space="preserve"> Shams University</w:t>
      </w:r>
    </w:p>
    <w:p w:rsidR="0062038A" w:rsidRPr="00FC419A" w:rsidRDefault="0062038A" w:rsidP="00FC419A">
      <w:pPr>
        <w:pStyle w:val="BodyText"/>
        <w:spacing w:before="73" w:line="198" w:lineRule="exact"/>
        <w:ind w:left="100" w:right="70"/>
        <w:rPr>
          <w:rFonts w:ascii="Arial"/>
        </w:rPr>
      </w:pPr>
      <w:proofErr w:type="spellStart"/>
      <w:r w:rsidRPr="00FC419A">
        <w:rPr>
          <w:rFonts w:ascii="Arial"/>
        </w:rPr>
        <w:t>Amr</w:t>
      </w:r>
      <w:proofErr w:type="spellEnd"/>
      <w:r w:rsidRPr="00FC419A">
        <w:rPr>
          <w:rFonts w:ascii="Arial"/>
        </w:rPr>
        <w:t xml:space="preserve"> El-</w:t>
      </w:r>
      <w:proofErr w:type="spellStart"/>
      <w:r w:rsidRPr="00FC419A">
        <w:rPr>
          <w:rFonts w:ascii="Arial"/>
        </w:rPr>
        <w:t>Etreby</w:t>
      </w:r>
      <w:proofErr w:type="spellEnd"/>
      <w:r w:rsidR="00FC419A" w:rsidRPr="00FC419A">
        <w:rPr>
          <w:rFonts w:ascii="Arial"/>
        </w:rPr>
        <w:t xml:space="preserve">, Professor of Fixed Prosthodontics, </w:t>
      </w:r>
      <w:proofErr w:type="spellStart"/>
      <w:r w:rsidR="00FC419A" w:rsidRPr="00FC419A">
        <w:rPr>
          <w:rFonts w:ascii="Arial"/>
        </w:rPr>
        <w:t>Ain</w:t>
      </w:r>
      <w:proofErr w:type="spellEnd"/>
      <w:r w:rsidR="00FC419A" w:rsidRPr="00FC419A">
        <w:rPr>
          <w:rFonts w:ascii="Arial"/>
        </w:rPr>
        <w:t xml:space="preserve"> Shams University</w:t>
      </w:r>
    </w:p>
    <w:p w:rsidR="00AE3E37" w:rsidRDefault="00AE3E37" w:rsidP="00C96CB5">
      <w:pPr>
        <w:pStyle w:val="BodyText"/>
        <w:ind w:right="70"/>
        <w:rPr>
          <w:rFonts w:ascii="Arial"/>
          <w:sz w:val="20"/>
        </w:rPr>
      </w:pPr>
    </w:p>
    <w:p w:rsidR="00AE3E37" w:rsidRDefault="00AE3E37" w:rsidP="00C96CB5">
      <w:pPr>
        <w:ind w:right="70"/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 w:rsidP="00C96CB5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96621C" w:rsidP="00F93FF4">
      <w:pPr>
        <w:pStyle w:val="BodyText"/>
        <w:spacing w:before="90" w:line="280" w:lineRule="auto"/>
        <w:ind w:left="100"/>
        <w:jc w:val="both"/>
      </w:pPr>
      <w:r w:rsidRPr="0096621C">
        <w:t>Objectives: to evaluate the effect of differen</w:t>
      </w:r>
      <w:r w:rsidR="004F0331">
        <w:t xml:space="preserve">t ultrasonic scaling tips on surface roughness, </w:t>
      </w:r>
      <w:r w:rsidRPr="0096621C">
        <w:t>color stability and bacterial accumulation</w:t>
      </w:r>
      <w:r w:rsidR="004F0331" w:rsidRPr="004F0331">
        <w:t xml:space="preserve"> </w:t>
      </w:r>
      <w:r w:rsidR="004F0331" w:rsidRPr="0096621C">
        <w:t xml:space="preserve">of lithium </w:t>
      </w:r>
      <w:proofErr w:type="spellStart"/>
      <w:r w:rsidR="004F0331" w:rsidRPr="0096621C">
        <w:t>disilicate</w:t>
      </w:r>
      <w:proofErr w:type="spellEnd"/>
      <w:r w:rsidR="004F0331" w:rsidRPr="0096621C">
        <w:t xml:space="preserve"> ceramic</w:t>
      </w:r>
      <w:r w:rsidRPr="0096621C">
        <w:t>.</w:t>
      </w:r>
      <w:r w:rsidR="00A9710C">
        <w:t xml:space="preserve"> Methodolog</w:t>
      </w:r>
      <w:r w:rsidR="008756E6">
        <w:t xml:space="preserve">y &amp; Theoretical Orientation: </w:t>
      </w:r>
      <w:r w:rsidRPr="0096621C">
        <w:t xml:space="preserve">Scaling procedure was carried out using ultrasonic </w:t>
      </w:r>
      <w:proofErr w:type="spellStart"/>
      <w:r w:rsidRPr="0096621C">
        <w:t>scaler</w:t>
      </w:r>
      <w:proofErr w:type="spellEnd"/>
      <w:r w:rsidRPr="0096621C">
        <w:t xml:space="preserve"> (</w:t>
      </w:r>
      <w:proofErr w:type="spellStart"/>
      <w:r w:rsidRPr="0096621C">
        <w:t>Satalec</w:t>
      </w:r>
      <w:proofErr w:type="spellEnd"/>
      <w:r w:rsidRPr="0096621C">
        <w:t xml:space="preserve">, </w:t>
      </w:r>
      <w:proofErr w:type="spellStart"/>
      <w:r w:rsidRPr="0096621C">
        <w:t>Acteon</w:t>
      </w:r>
      <w:proofErr w:type="spellEnd"/>
      <w:r w:rsidRPr="0096621C">
        <w:t xml:space="preserve">) with stainless steel tip (US), titanium tip (UT) and plastic tip (UP), on disc shaped lithium </w:t>
      </w:r>
      <w:proofErr w:type="spellStart"/>
      <w:r w:rsidRPr="0096621C">
        <w:t>disilicate</w:t>
      </w:r>
      <w:proofErr w:type="spellEnd"/>
      <w:r w:rsidRPr="0096621C">
        <w:t xml:space="preserve"> samples cemented into a cavity prepared onto the labial surface of freshly extracted bovine teeth (10 samples per group). The samples were stored in coffee solution in an incubator at 37°C for 12 days, equivalent to 1 year of coffee consumption. The surface roughness was measured before and after the scaling using a </w:t>
      </w:r>
      <w:proofErr w:type="spellStart"/>
      <w:r w:rsidRPr="0096621C">
        <w:t>profilometer</w:t>
      </w:r>
      <w:proofErr w:type="spellEnd"/>
      <w:r w:rsidRPr="0096621C">
        <w:t xml:space="preserve"> and atomic force microscopy. The color parameters were measured before and after scaling and staining procedures using spectrophotometer according to the CIE L*a*b* color order system. The samples were then incubated with Streptococcus </w:t>
      </w:r>
      <w:proofErr w:type="spellStart"/>
      <w:r w:rsidRPr="0096621C">
        <w:t>mutans</w:t>
      </w:r>
      <w:proofErr w:type="spellEnd"/>
      <w:r w:rsidRPr="0096621C">
        <w:t xml:space="preserve"> suspension. After incubation, the plates with 30 to 300 typical colonies were counted in a colony counter and mean values of colony forming units were obtained (CFU/mL).</w:t>
      </w:r>
      <w:r>
        <w:t xml:space="preserve"> </w:t>
      </w:r>
      <w:r w:rsidR="00A9710C">
        <w:t xml:space="preserve">Findings: </w:t>
      </w:r>
      <w:r w:rsidRPr="0096621C">
        <w:t xml:space="preserve">The titanium scaling tip showed </w:t>
      </w:r>
      <w:proofErr w:type="gramStart"/>
      <w:r w:rsidRPr="0096621C">
        <w:t>a statistically significant higher mean values</w:t>
      </w:r>
      <w:proofErr w:type="gramEnd"/>
      <w:r w:rsidRPr="0096621C">
        <w:t xml:space="preserve"> of change in surface roughness </w:t>
      </w:r>
      <w:proofErr w:type="spellStart"/>
      <w:r w:rsidRPr="0096621C">
        <w:rPr>
          <w:rFonts w:ascii="Calibri" w:hAnsi="Calibri" w:cs="Calibri"/>
        </w:rPr>
        <w:t>Δ</w:t>
      </w:r>
      <w:r w:rsidRPr="0096621C">
        <w:t>Ra</w:t>
      </w:r>
      <w:proofErr w:type="spellEnd"/>
      <w:r w:rsidRPr="0096621C">
        <w:t xml:space="preserve"> and bacterial count than the plastic scaling tip. Color changes (</w:t>
      </w:r>
      <w:r w:rsidRPr="0096621C">
        <w:rPr>
          <w:rFonts w:ascii="Calibri" w:hAnsi="Calibri" w:cs="Calibri"/>
        </w:rPr>
        <w:t>Δ</w:t>
      </w:r>
      <w:r w:rsidRPr="0096621C">
        <w:t>E) were not a statistically significant among the groups. The results showed a statistically significant positive (direct) correlation between surface roughness and color change (P= 0.012) and also between surface roughness and bacterial count (P=0.00).</w:t>
      </w:r>
      <w:r>
        <w:t xml:space="preserve"> </w:t>
      </w:r>
      <w:r w:rsidR="00A9710C">
        <w:t xml:space="preserve">Conclusion &amp; Significance: </w:t>
      </w:r>
      <w:r w:rsidRPr="0096621C">
        <w:t xml:space="preserve">Within the limitations of this study, titanium scaling tips cause irreversible surface alterations of lithium </w:t>
      </w:r>
      <w:proofErr w:type="spellStart"/>
      <w:r w:rsidRPr="0096621C">
        <w:t>disilcate</w:t>
      </w:r>
      <w:proofErr w:type="spellEnd"/>
      <w:r w:rsidRPr="0096621C">
        <w:t xml:space="preserve"> ceramics which was in direct correlation to the color changes and bacterial accumulation</w:t>
      </w:r>
      <w:r>
        <w:t xml:space="preserve">. </w:t>
      </w:r>
      <w:r w:rsidR="00A9710C">
        <w:t xml:space="preserve">Recommendations </w:t>
      </w:r>
      <w:r w:rsidR="004F0331">
        <w:t xml:space="preserve">are made that </w:t>
      </w:r>
      <w:r w:rsidRPr="0096621C">
        <w:t xml:space="preserve">dentists should proceed with caution when scaling lithium </w:t>
      </w:r>
      <w:proofErr w:type="spellStart"/>
      <w:r w:rsidRPr="0096621C">
        <w:t>disilicate</w:t>
      </w:r>
      <w:proofErr w:type="spellEnd"/>
      <w:r w:rsidRPr="0096621C">
        <w:t xml:space="preserve"> surfaces. The findings of the current study may indicate the need for instruments that can remove plaque and calculus without causing surface damage. </w:t>
      </w:r>
      <w:r w:rsidR="00A9710C">
        <w:br w:type="column"/>
      </w:r>
      <w:r w:rsidR="00A9710C">
        <w:rPr>
          <w:color w:val="BF5A14"/>
        </w:rPr>
        <w:lastRenderedPageBreak/>
        <w:t>Image</w:t>
      </w:r>
    </w:p>
    <w:p w:rsidR="00CD4509" w:rsidRDefault="00CD4509">
      <w:pPr>
        <w:pStyle w:val="BodyText"/>
        <w:spacing w:before="2"/>
        <w:rPr>
          <w:noProof/>
        </w:rPr>
      </w:pPr>
      <w:r w:rsidRPr="00CD4509">
        <w:rPr>
          <w:noProof/>
        </w:rPr>
        <w:drawing>
          <wp:inline distT="0" distB="0" distL="0" distR="0">
            <wp:extent cx="3165475" cy="1813150"/>
            <wp:effectExtent l="0" t="0" r="0" b="0"/>
            <wp:docPr id="4" name="Picture 4" descr="C:\Users\fatma.makkeyah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tma.makkeyah\Desktop\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81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CD4509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t xml:space="preserve"> Figure (1</w:t>
      </w:r>
      <w:r w:rsidRPr="00CD4509">
        <w:rPr>
          <w:noProof/>
        </w:rPr>
        <w:t xml:space="preserve">): Ultrasonic scaling procedure; Top view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73730B" w:rsidRPr="0073730B" w:rsidRDefault="0073730B" w:rsidP="0073730B">
      <w:pPr>
        <w:pStyle w:val="ListParagraph"/>
        <w:numPr>
          <w:ilvl w:val="0"/>
          <w:numId w:val="4"/>
        </w:numPr>
        <w:tabs>
          <w:tab w:val="left" w:pos="360"/>
        </w:tabs>
        <w:ind w:left="360" w:right="117" w:hanging="270"/>
        <w:rPr>
          <w:sz w:val="18"/>
        </w:rPr>
      </w:pPr>
      <w:r w:rsidRPr="0073730B">
        <w:rPr>
          <w:sz w:val="18"/>
        </w:rPr>
        <w:t xml:space="preserve">M Al </w:t>
      </w:r>
      <w:proofErr w:type="spellStart"/>
      <w:r w:rsidRPr="0073730B">
        <w:rPr>
          <w:sz w:val="18"/>
        </w:rPr>
        <w:t>Ankily</w:t>
      </w:r>
      <w:proofErr w:type="spellEnd"/>
      <w:r w:rsidRPr="0073730B">
        <w:rPr>
          <w:sz w:val="18"/>
        </w:rPr>
        <w:t xml:space="preserve">, F </w:t>
      </w:r>
      <w:proofErr w:type="spellStart"/>
      <w:r w:rsidRPr="0073730B">
        <w:rPr>
          <w:sz w:val="18"/>
        </w:rPr>
        <w:t>Makkeyah</w:t>
      </w:r>
      <w:proofErr w:type="spellEnd"/>
      <w:r w:rsidRPr="0073730B">
        <w:rPr>
          <w:sz w:val="18"/>
        </w:rPr>
        <w:t xml:space="preserve">, M </w:t>
      </w:r>
      <w:proofErr w:type="spellStart"/>
      <w:r w:rsidRPr="0073730B">
        <w:rPr>
          <w:sz w:val="18"/>
        </w:rPr>
        <w:t>M</w:t>
      </w:r>
      <w:proofErr w:type="spellEnd"/>
      <w:r w:rsidRPr="0073730B">
        <w:rPr>
          <w:sz w:val="18"/>
        </w:rPr>
        <w:t xml:space="preserve">. </w:t>
      </w:r>
      <w:proofErr w:type="spellStart"/>
      <w:r w:rsidRPr="0073730B">
        <w:rPr>
          <w:sz w:val="18"/>
        </w:rPr>
        <w:t>Bakr</w:t>
      </w:r>
      <w:proofErr w:type="spellEnd"/>
      <w:r w:rsidRPr="0073730B">
        <w:rPr>
          <w:sz w:val="18"/>
        </w:rPr>
        <w:t>, M Shamel. Effect of Different Scaling Methods and Materials on the Enamel Surface Topography: An In Vitro SEM Study. Journal of International Oral Health. Article in Press.</w:t>
      </w:r>
    </w:p>
    <w:p w:rsidR="00AE3E37" w:rsidRPr="008756E6" w:rsidRDefault="0073730B" w:rsidP="0073730B">
      <w:pPr>
        <w:pStyle w:val="ListParagraph"/>
        <w:numPr>
          <w:ilvl w:val="0"/>
          <w:numId w:val="4"/>
        </w:numPr>
        <w:tabs>
          <w:tab w:val="left" w:pos="360"/>
        </w:tabs>
        <w:ind w:left="360" w:right="117" w:hanging="270"/>
      </w:pPr>
      <w:proofErr w:type="spellStart"/>
      <w:r w:rsidRPr="0073730B">
        <w:rPr>
          <w:sz w:val="18"/>
        </w:rPr>
        <w:t>Makkeyah</w:t>
      </w:r>
      <w:proofErr w:type="spellEnd"/>
      <w:r w:rsidRPr="0073730B">
        <w:rPr>
          <w:sz w:val="18"/>
        </w:rPr>
        <w:t xml:space="preserve"> FM, </w:t>
      </w:r>
      <w:proofErr w:type="spellStart"/>
      <w:r w:rsidRPr="0073730B">
        <w:rPr>
          <w:sz w:val="18"/>
        </w:rPr>
        <w:t>Morsi</w:t>
      </w:r>
      <w:proofErr w:type="spellEnd"/>
      <w:r w:rsidRPr="0073730B">
        <w:rPr>
          <w:sz w:val="18"/>
        </w:rPr>
        <w:t xml:space="preserve"> TS, </w:t>
      </w:r>
      <w:proofErr w:type="spellStart"/>
      <w:r w:rsidRPr="0073730B">
        <w:rPr>
          <w:sz w:val="18"/>
        </w:rPr>
        <w:t>Wahsh</w:t>
      </w:r>
      <w:proofErr w:type="spellEnd"/>
      <w:r w:rsidRPr="0073730B">
        <w:rPr>
          <w:sz w:val="18"/>
        </w:rPr>
        <w:t xml:space="preserve"> MM, El-</w:t>
      </w:r>
      <w:proofErr w:type="spellStart"/>
      <w:r w:rsidRPr="0073730B">
        <w:rPr>
          <w:sz w:val="18"/>
        </w:rPr>
        <w:t>Etreby</w:t>
      </w:r>
      <w:proofErr w:type="spellEnd"/>
      <w:r w:rsidRPr="0073730B">
        <w:rPr>
          <w:sz w:val="18"/>
        </w:rPr>
        <w:t xml:space="preserve"> AS. Effect of scaling procedures on the surface roughness of lithium </w:t>
      </w:r>
      <w:proofErr w:type="spellStart"/>
      <w:r w:rsidRPr="0073730B">
        <w:rPr>
          <w:sz w:val="18"/>
        </w:rPr>
        <w:t>disilicate</w:t>
      </w:r>
      <w:proofErr w:type="spellEnd"/>
      <w:r w:rsidRPr="0073730B">
        <w:rPr>
          <w:sz w:val="18"/>
        </w:rPr>
        <w:t xml:space="preserve"> ceramic. Egyptian Dental Journal, 2018.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05F19F9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07091F" w:rsidRDefault="008756E6" w:rsidP="00C96CB5">
      <w:pPr>
        <w:spacing w:before="92"/>
        <w:ind w:right="4234"/>
        <w:rPr>
          <w:noProof/>
        </w:rPr>
      </w:pPr>
      <w:r>
        <w:rPr>
          <w:noProof/>
        </w:rPr>
        <w:t xml:space="preserve">            </w:t>
      </w:r>
      <w:r w:rsidR="0007091F" w:rsidRPr="0007091F">
        <w:rPr>
          <w:noProof/>
        </w:rPr>
        <w:drawing>
          <wp:inline distT="0" distB="0" distL="0" distR="0">
            <wp:extent cx="490393" cy="637842"/>
            <wp:effectExtent l="0" t="0" r="5080" b="0"/>
            <wp:docPr id="10" name="Picture 10" descr="C:\Users\fatma.makkeyah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atma.makkeyah\Desktop\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95" cy="674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091F">
        <w:rPr>
          <w:noProof/>
        </w:rPr>
        <w:t xml:space="preserve">     </w:t>
      </w:r>
      <w:r>
        <w:rPr>
          <w:noProof/>
        </w:rPr>
        <w:t xml:space="preserve">  </w:t>
      </w:r>
    </w:p>
    <w:p w:rsidR="00AE3E37" w:rsidRDefault="00A9710C" w:rsidP="00C96CB5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F34CE6" w:rsidRDefault="00F34CE6" w:rsidP="00C96CB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Fatma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Makkeyah</w:t>
      </w:r>
      <w:proofErr w:type="spellEnd"/>
      <w:r>
        <w:rPr>
          <w:rFonts w:ascii="Arial"/>
          <w:sz w:val="14"/>
        </w:rPr>
        <w:t xml:space="preserve"> </w:t>
      </w:r>
      <w:r w:rsidR="00C96CB5">
        <w:rPr>
          <w:rFonts w:ascii="Arial"/>
          <w:sz w:val="14"/>
        </w:rPr>
        <w:t xml:space="preserve">is currently working as a lecturer at the Faculty of Dentistry, The British University in Egypt. She </w:t>
      </w:r>
      <w:r>
        <w:rPr>
          <w:rFonts w:ascii="Arial"/>
          <w:sz w:val="14"/>
        </w:rPr>
        <w:t xml:space="preserve">has been working </w:t>
      </w:r>
      <w:r w:rsidR="00C96CB5">
        <w:rPr>
          <w:rFonts w:ascii="Arial"/>
          <w:sz w:val="14"/>
        </w:rPr>
        <w:t>in dental education for more than 15 years starting as a d</w:t>
      </w:r>
      <w:r w:rsidR="00C96CB5" w:rsidRPr="00C96CB5">
        <w:rPr>
          <w:rFonts w:ascii="Arial"/>
          <w:sz w:val="14"/>
        </w:rPr>
        <w:t xml:space="preserve">emonstrator of </w:t>
      </w:r>
      <w:r w:rsidR="00C96CB5">
        <w:rPr>
          <w:rFonts w:ascii="Arial"/>
          <w:sz w:val="14"/>
        </w:rPr>
        <w:t>f</w:t>
      </w:r>
      <w:r w:rsidR="00C96CB5" w:rsidRPr="00C96CB5">
        <w:rPr>
          <w:rFonts w:ascii="Arial"/>
          <w:sz w:val="14"/>
        </w:rPr>
        <w:t xml:space="preserve">ixed </w:t>
      </w:r>
      <w:r w:rsidR="00C96CB5">
        <w:rPr>
          <w:rFonts w:ascii="Arial"/>
          <w:sz w:val="14"/>
        </w:rPr>
        <w:t>p</w:t>
      </w:r>
      <w:r w:rsidR="00C96CB5" w:rsidRPr="00C96CB5">
        <w:rPr>
          <w:rFonts w:ascii="Arial"/>
          <w:sz w:val="14"/>
        </w:rPr>
        <w:t xml:space="preserve">rosthodontics at the Faculty of Dentistry, </w:t>
      </w:r>
      <w:proofErr w:type="spellStart"/>
      <w:r w:rsidR="00C96CB5" w:rsidRPr="00C96CB5">
        <w:rPr>
          <w:rFonts w:ascii="Arial"/>
          <w:sz w:val="14"/>
        </w:rPr>
        <w:t>Misr</w:t>
      </w:r>
      <w:proofErr w:type="spellEnd"/>
      <w:r w:rsidR="00C96CB5" w:rsidRPr="00C96CB5">
        <w:rPr>
          <w:rFonts w:ascii="Arial"/>
          <w:sz w:val="14"/>
        </w:rPr>
        <w:t xml:space="preserve"> University for Science and </w:t>
      </w:r>
      <w:r w:rsidR="00C96CB5">
        <w:rPr>
          <w:rFonts w:ascii="Arial"/>
          <w:sz w:val="14"/>
        </w:rPr>
        <w:t xml:space="preserve">Technology, then as an assistant lecturer </w:t>
      </w:r>
      <w:r w:rsidR="00C96CB5" w:rsidRPr="00C96CB5">
        <w:rPr>
          <w:rFonts w:ascii="Arial"/>
          <w:sz w:val="14"/>
        </w:rPr>
        <w:t xml:space="preserve">of </w:t>
      </w:r>
      <w:r w:rsidR="00C96CB5">
        <w:rPr>
          <w:rFonts w:ascii="Arial"/>
          <w:sz w:val="14"/>
        </w:rPr>
        <w:t>f</w:t>
      </w:r>
      <w:r w:rsidR="00C96CB5" w:rsidRPr="00C96CB5">
        <w:rPr>
          <w:rFonts w:ascii="Arial"/>
          <w:sz w:val="14"/>
        </w:rPr>
        <w:t xml:space="preserve">ixed </w:t>
      </w:r>
      <w:r w:rsidR="00C96CB5">
        <w:rPr>
          <w:rFonts w:ascii="Arial"/>
          <w:sz w:val="14"/>
        </w:rPr>
        <w:t>p</w:t>
      </w:r>
      <w:r w:rsidR="00C96CB5" w:rsidRPr="00C96CB5">
        <w:rPr>
          <w:rFonts w:ascii="Arial"/>
          <w:sz w:val="14"/>
        </w:rPr>
        <w:t>rosthodontics at</w:t>
      </w:r>
      <w:r w:rsidR="00C96CB5">
        <w:rPr>
          <w:rFonts w:ascii="Arial"/>
          <w:sz w:val="14"/>
        </w:rPr>
        <w:t xml:space="preserve"> the Faculty of Dentistry, The British University in Egypt.</w:t>
      </w:r>
    </w:p>
    <w:p w:rsidR="00C96CB5" w:rsidRDefault="00C96CB5" w:rsidP="00C96CB5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 w:rsidP="00D741BE">
      <w:pPr>
        <w:spacing w:before="62"/>
        <w:ind w:left="2070" w:right="2590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D741BE">
        <w:rPr>
          <w:rFonts w:ascii="Arial"/>
          <w:sz w:val="14"/>
        </w:rPr>
        <w:t>fatma.makkeyah@bue.edu.eg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FD90CA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9710C" w:rsidP="00157E7D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r w:rsidR="00CD4509">
        <w:rPr>
          <w:sz w:val="20"/>
          <w:szCs w:val="20"/>
          <w:lang w:val="en-NZ"/>
        </w:rPr>
        <w:t>Fatma</w:t>
      </w:r>
      <w:proofErr w:type="spellEnd"/>
      <w:r w:rsidR="00CD4509">
        <w:rPr>
          <w:sz w:val="20"/>
          <w:szCs w:val="20"/>
          <w:lang w:val="en-NZ"/>
        </w:rPr>
        <w:t xml:space="preserve"> </w:t>
      </w:r>
      <w:proofErr w:type="spellStart"/>
      <w:r w:rsidR="00CD4509">
        <w:rPr>
          <w:sz w:val="20"/>
          <w:szCs w:val="20"/>
          <w:lang w:val="en-NZ"/>
        </w:rPr>
        <w:t>Mostafa</w:t>
      </w:r>
      <w:proofErr w:type="spellEnd"/>
      <w:r w:rsidR="00CD4509">
        <w:rPr>
          <w:sz w:val="20"/>
          <w:szCs w:val="20"/>
          <w:lang w:val="en-NZ"/>
        </w:rPr>
        <w:t xml:space="preserve"> </w:t>
      </w:r>
      <w:proofErr w:type="spellStart"/>
      <w:r w:rsidR="00CD4509">
        <w:rPr>
          <w:sz w:val="20"/>
          <w:szCs w:val="20"/>
          <w:lang w:val="en-NZ"/>
        </w:rPr>
        <w:t>Makkeyah</w:t>
      </w:r>
      <w:proofErr w:type="spellEnd"/>
      <w:r w:rsidRPr="00F35A62">
        <w:rPr>
          <w:sz w:val="20"/>
          <w:szCs w:val="20"/>
          <w:lang w:val="en-NZ"/>
        </w:rPr>
        <w:br/>
        <w:t>Contact number:</w:t>
      </w:r>
      <w:r w:rsidR="00CD4509">
        <w:rPr>
          <w:sz w:val="20"/>
          <w:szCs w:val="20"/>
          <w:lang w:val="en-NZ"/>
        </w:rPr>
        <w:t xml:space="preserve"> 01006365049</w:t>
      </w:r>
      <w:r w:rsidRPr="00F35A62">
        <w:rPr>
          <w:sz w:val="20"/>
          <w:szCs w:val="20"/>
          <w:lang w:val="en-NZ"/>
        </w:rPr>
        <w:br/>
        <w:t>Twitter account</w:t>
      </w:r>
      <w:proofErr w:type="gramStart"/>
      <w:r w:rsidRPr="00F35A62">
        <w:rPr>
          <w:sz w:val="20"/>
          <w:szCs w:val="20"/>
          <w:lang w:val="en-NZ"/>
        </w:rPr>
        <w:t>:</w:t>
      </w:r>
      <w:proofErr w:type="gramEnd"/>
      <w:r w:rsidRPr="00F35A62">
        <w:rPr>
          <w:sz w:val="20"/>
          <w:szCs w:val="20"/>
          <w:lang w:val="en-NZ"/>
        </w:rPr>
        <w:br/>
      </w:r>
      <w:r w:rsidRPr="00D741BE">
        <w:rPr>
          <w:sz w:val="20"/>
          <w:szCs w:val="20"/>
          <w:lang w:val="en-NZ"/>
        </w:rPr>
        <w:t>Linked In account:</w:t>
      </w:r>
      <w:r w:rsidR="00D741BE" w:rsidRPr="00D741BE">
        <w:rPr>
          <w:sz w:val="20"/>
          <w:szCs w:val="20"/>
          <w:lang w:val="en-NZ"/>
        </w:rPr>
        <w:t xml:space="preserve"> www.linkedin.com/in/fatema-makkeyah-bbb4a6a1</w:t>
      </w:r>
    </w:p>
    <w:p w:rsidR="00EA7D51" w:rsidRPr="00D741BE" w:rsidRDefault="00EA7D51" w:rsidP="00D741BE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D741BE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(Oral p</w:t>
      </w:r>
      <w:r w:rsidR="0096621C">
        <w:rPr>
          <w:sz w:val="20"/>
          <w:szCs w:val="20"/>
          <w:lang w:val="en-NZ"/>
        </w:rPr>
        <w:t>resentation</w:t>
      </w:r>
      <w:r w:rsidRPr="00F35A62">
        <w:rPr>
          <w:sz w:val="20"/>
          <w:szCs w:val="20"/>
          <w:lang w:val="en-NZ"/>
        </w:rPr>
        <w:t>)</w:t>
      </w:r>
      <w:r w:rsidRPr="00F35A62">
        <w:rPr>
          <w:sz w:val="20"/>
          <w:szCs w:val="20"/>
          <w:lang w:val="en-NZ"/>
        </w:rPr>
        <w:br/>
      </w:r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207" w:rsidRDefault="00502207">
      <w:r>
        <w:separator/>
      </w:r>
    </w:p>
  </w:endnote>
  <w:endnote w:type="continuationSeparator" w:id="0">
    <w:p w:rsidR="00502207" w:rsidRDefault="00502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437E56F9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5D6ACFB3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207" w:rsidRDefault="00502207">
      <w:r>
        <w:separator/>
      </w:r>
    </w:p>
  </w:footnote>
  <w:footnote w:type="continuationSeparator" w:id="0">
    <w:p w:rsidR="00502207" w:rsidRDefault="00502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C317716"/>
    <w:multiLevelType w:val="hybridMultilevel"/>
    <w:tmpl w:val="BC627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7091F"/>
    <w:rsid w:val="000B4CAA"/>
    <w:rsid w:val="000E2911"/>
    <w:rsid w:val="001263DF"/>
    <w:rsid w:val="00157E7D"/>
    <w:rsid w:val="00292ED9"/>
    <w:rsid w:val="00351D9B"/>
    <w:rsid w:val="00380299"/>
    <w:rsid w:val="00404E5B"/>
    <w:rsid w:val="00414F7B"/>
    <w:rsid w:val="004355DC"/>
    <w:rsid w:val="004749B4"/>
    <w:rsid w:val="00475D20"/>
    <w:rsid w:val="00494130"/>
    <w:rsid w:val="004F0331"/>
    <w:rsid w:val="004F3523"/>
    <w:rsid w:val="00502207"/>
    <w:rsid w:val="00590D60"/>
    <w:rsid w:val="005973B9"/>
    <w:rsid w:val="005B3A56"/>
    <w:rsid w:val="005F629A"/>
    <w:rsid w:val="006060CE"/>
    <w:rsid w:val="0061505C"/>
    <w:rsid w:val="0062038A"/>
    <w:rsid w:val="0063497F"/>
    <w:rsid w:val="00714354"/>
    <w:rsid w:val="0073730B"/>
    <w:rsid w:val="007E532D"/>
    <w:rsid w:val="00814E70"/>
    <w:rsid w:val="00873DF0"/>
    <w:rsid w:val="008756E6"/>
    <w:rsid w:val="00897EC5"/>
    <w:rsid w:val="008A0763"/>
    <w:rsid w:val="008C4D62"/>
    <w:rsid w:val="008E5477"/>
    <w:rsid w:val="0096621C"/>
    <w:rsid w:val="009B2D44"/>
    <w:rsid w:val="00A07E82"/>
    <w:rsid w:val="00A52075"/>
    <w:rsid w:val="00A9710C"/>
    <w:rsid w:val="00AE3E37"/>
    <w:rsid w:val="00B21A57"/>
    <w:rsid w:val="00BE6743"/>
    <w:rsid w:val="00C33602"/>
    <w:rsid w:val="00C56C74"/>
    <w:rsid w:val="00C96CB5"/>
    <w:rsid w:val="00CD4509"/>
    <w:rsid w:val="00CD6F55"/>
    <w:rsid w:val="00D741BE"/>
    <w:rsid w:val="00DD65D7"/>
    <w:rsid w:val="00DE3104"/>
    <w:rsid w:val="00DE6170"/>
    <w:rsid w:val="00E30AAC"/>
    <w:rsid w:val="00E95D97"/>
    <w:rsid w:val="00EA7D51"/>
    <w:rsid w:val="00F046EA"/>
    <w:rsid w:val="00F312EA"/>
    <w:rsid w:val="00F34CE6"/>
    <w:rsid w:val="00F35A62"/>
    <w:rsid w:val="00F72EEA"/>
    <w:rsid w:val="00F84CAE"/>
    <w:rsid w:val="00F93FF4"/>
    <w:rsid w:val="00FA41DE"/>
    <w:rsid w:val="00FC41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Apme Reproductive 2018</cp:lastModifiedBy>
  <cp:revision>2</cp:revision>
  <dcterms:created xsi:type="dcterms:W3CDTF">2022-02-01T03:41:00Z</dcterms:created>
  <dcterms:modified xsi:type="dcterms:W3CDTF">2022-02-01T03:41:00Z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