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2"/>
        </w:rPr>
      </w:pPr>
    </w:p>
    <w:p>
      <w:pPr>
        <w:pStyle w:val="Heading1"/>
        <w:spacing w:before="1"/>
        <w:ind w:left="118"/>
      </w:pPr>
      <w:r>
        <w:rPr/>
        <w:t>How</w:t>
      </w:r>
      <w:r>
        <w:rPr>
          <w:spacing w:val="-3"/>
        </w:rPr>
        <w:t> </w:t>
      </w:r>
      <w:r>
        <w:rPr/>
        <w:t>the</w:t>
      </w:r>
      <w:r>
        <w:rPr>
          <w:spacing w:val="-2"/>
        </w:rPr>
        <w:t> </w:t>
      </w:r>
      <w:r>
        <w:rPr/>
        <w:t>clinical</w:t>
      </w:r>
      <w:r>
        <w:rPr>
          <w:spacing w:val="-3"/>
        </w:rPr>
        <w:t> </w:t>
      </w:r>
      <w:r>
        <w:rPr/>
        <w:t>environment</w:t>
      </w:r>
      <w:r>
        <w:rPr>
          <w:spacing w:val="-2"/>
        </w:rPr>
        <w:t> </w:t>
      </w:r>
      <w:r>
        <w:rPr/>
        <w:t>interacts</w:t>
      </w:r>
      <w:r>
        <w:rPr>
          <w:spacing w:val="-3"/>
        </w:rPr>
        <w:t> </w:t>
      </w:r>
      <w:r>
        <w:rPr/>
        <w:t>with</w:t>
      </w:r>
      <w:r>
        <w:rPr>
          <w:spacing w:val="-2"/>
        </w:rPr>
        <w:t> </w:t>
      </w:r>
      <w:r>
        <w:rPr/>
        <w:t>patient</w:t>
      </w:r>
      <w:r>
        <w:rPr>
          <w:spacing w:val="-2"/>
        </w:rPr>
        <w:t> </w:t>
      </w:r>
      <w:r>
        <w:rPr/>
        <w:t>experience</w:t>
      </w:r>
      <w:r>
        <w:rPr>
          <w:spacing w:val="-3"/>
        </w:rPr>
        <w:t> </w:t>
      </w:r>
      <w:r>
        <w:rPr/>
        <w:t>making</w:t>
      </w:r>
      <w:r>
        <w:rPr>
          <w:spacing w:val="-2"/>
        </w:rPr>
        <w:t> </w:t>
      </w:r>
      <w:r>
        <w:rPr/>
        <w:t>center</w:t>
      </w:r>
      <w:r>
        <w:rPr>
          <w:spacing w:val="-3"/>
        </w:rPr>
        <w:t> </w:t>
      </w:r>
      <w:r>
        <w:rPr/>
        <w:t>economically</w:t>
      </w:r>
      <w:r>
        <w:rPr>
          <w:spacing w:val="55"/>
        </w:rPr>
        <w:t> </w:t>
      </w:r>
      <w:r>
        <w:rPr/>
        <w:t>successful</w:t>
      </w:r>
    </w:p>
    <w:p>
      <w:pPr>
        <w:pStyle w:val="BodyText"/>
        <w:spacing w:line="263" w:lineRule="exact" w:before="213"/>
        <w:ind w:left="186"/>
        <w:rPr>
          <w:rFonts w:ascii="Arial MT"/>
        </w:rPr>
      </w:pPr>
      <w:r>
        <w:rPr>
          <w:rFonts w:ascii="Arial MT"/>
        </w:rPr>
        <w:t>Hector</w:t>
      </w:r>
      <w:r>
        <w:rPr>
          <w:rFonts w:ascii="Arial MT"/>
          <w:spacing w:val="-2"/>
        </w:rPr>
        <w:t> </w:t>
      </w:r>
      <w:r>
        <w:rPr>
          <w:rFonts w:ascii="Arial MT"/>
        </w:rPr>
        <w:t>F.</w:t>
      </w:r>
      <w:r>
        <w:rPr>
          <w:rFonts w:ascii="Arial MT"/>
          <w:spacing w:val="-1"/>
        </w:rPr>
        <w:t> </w:t>
      </w:r>
      <w:r>
        <w:rPr>
          <w:rFonts w:ascii="Arial MT"/>
        </w:rPr>
        <w:t>Bruno-Diaz&lt;</w:t>
      </w:r>
      <w:r>
        <w:rPr>
          <w:rFonts w:ascii="Arial MT"/>
          <w:spacing w:val="-1"/>
        </w:rPr>
        <w:t> </w:t>
      </w:r>
      <w:r>
        <w:rPr>
          <w:rFonts w:ascii="Arial MT"/>
        </w:rPr>
        <w:t>MBA,</w:t>
      </w:r>
      <w:r>
        <w:rPr>
          <w:rFonts w:ascii="Arial MT"/>
          <w:spacing w:val="-1"/>
        </w:rPr>
        <w:t> </w:t>
      </w:r>
      <w:r>
        <w:rPr>
          <w:rFonts w:ascii="Arial MT"/>
        </w:rPr>
        <w:t>MDMEC</w:t>
      </w:r>
    </w:p>
    <w:p>
      <w:pPr>
        <w:spacing w:after="0" w:line="263" w:lineRule="exact"/>
        <w:rPr>
          <w:rFonts w:ascii="Arial MT"/>
        </w:rPr>
        <w:sectPr>
          <w:headerReference w:type="default" r:id="rId5"/>
          <w:footerReference w:type="default" r:id="rId6"/>
          <w:type w:val="continuous"/>
          <w:pgSz w:w="11920" w:h="16850"/>
          <w:pgMar w:header="231" w:footer="232" w:top="1920" w:bottom="420" w:left="520" w:right="520"/>
          <w:pgNumType w:start="1"/>
        </w:sectPr>
      </w:pPr>
    </w:p>
    <w:p>
      <w:pPr>
        <w:pStyle w:val="BodyText"/>
        <w:spacing w:line="208" w:lineRule="auto" w:before="120"/>
        <w:ind w:left="210" w:right="175"/>
        <w:rPr>
          <w:rFonts w:ascii="Arial MT"/>
        </w:rPr>
      </w:pPr>
      <w:r>
        <w:rPr>
          <w:rFonts w:ascii="Arial MT"/>
        </w:rPr>
        <w:t>Interamerican University of Puerto Rico</w:t>
      </w:r>
      <w:r>
        <w:rPr>
          <w:rFonts w:ascii="Arial MT"/>
          <w:spacing w:val="1"/>
        </w:rPr>
        <w:t> </w:t>
      </w:r>
      <w:r>
        <w:rPr>
          <w:rFonts w:ascii="Arial MT"/>
        </w:rPr>
        <w:t>Universitat</w:t>
      </w:r>
      <w:r>
        <w:rPr>
          <w:rFonts w:ascii="Arial MT"/>
          <w:spacing w:val="-4"/>
        </w:rPr>
        <w:t> </w:t>
      </w:r>
      <w:r>
        <w:rPr>
          <w:rFonts w:ascii="Arial MT"/>
        </w:rPr>
        <w:t>de</w:t>
      </w:r>
      <w:r>
        <w:rPr>
          <w:rFonts w:ascii="Arial MT"/>
          <w:spacing w:val="-3"/>
        </w:rPr>
        <w:t> </w:t>
      </w:r>
      <w:r>
        <w:rPr>
          <w:rFonts w:ascii="Arial MT"/>
        </w:rPr>
        <w:t>Barcelona</w:t>
      </w:r>
      <w:r>
        <w:rPr>
          <w:rFonts w:ascii="Arial MT"/>
          <w:spacing w:val="-2"/>
        </w:rPr>
        <w:t> </w:t>
      </w:r>
      <w:r>
        <w:rPr>
          <w:rFonts w:ascii="Arial MT"/>
        </w:rPr>
        <w:t>Online</w:t>
      </w:r>
      <w:r>
        <w:rPr>
          <w:rFonts w:ascii="Arial MT"/>
          <w:spacing w:val="-2"/>
        </w:rPr>
        <w:t> </w:t>
      </w:r>
      <w:r>
        <w:rPr>
          <w:rFonts w:ascii="Arial MT"/>
        </w:rPr>
        <w:t>Business</w:t>
      </w:r>
      <w:r>
        <w:rPr>
          <w:rFonts w:ascii="Arial MT"/>
          <w:spacing w:val="-2"/>
        </w:rPr>
        <w:t> </w:t>
      </w:r>
      <w:r>
        <w:rPr>
          <w:rFonts w:ascii="Arial MT"/>
        </w:rPr>
        <w:t>School</w:t>
      </w:r>
    </w:p>
    <w:p>
      <w:pPr>
        <w:pStyle w:val="Heading1"/>
        <w:spacing w:line="177" w:lineRule="exact"/>
        <w:ind w:left="119"/>
      </w:pPr>
      <w:r>
        <w:rPr>
          <w:color w:val="221F1F"/>
        </w:rPr>
        <w:t>Abstract:</w:t>
      </w:r>
    </w:p>
    <w:p>
      <w:pPr>
        <w:pStyle w:val="BodyText"/>
        <w:spacing w:line="280" w:lineRule="atLeast" w:before="65"/>
        <w:ind w:left="136" w:right="38"/>
        <w:jc w:val="both"/>
      </w:pPr>
      <w:r>
        <w:rPr>
          <w:color w:val="221F1F"/>
        </w:rPr>
        <w:t>Healthcare</w:t>
      </w:r>
      <w:r>
        <w:rPr>
          <w:color w:val="221F1F"/>
          <w:spacing w:val="28"/>
        </w:rPr>
        <w:t> </w:t>
      </w:r>
      <w:r>
        <w:rPr>
          <w:color w:val="221F1F"/>
        </w:rPr>
        <w:t>services</w:t>
      </w:r>
      <w:r>
        <w:rPr>
          <w:color w:val="221F1F"/>
          <w:spacing w:val="28"/>
        </w:rPr>
        <w:t> </w:t>
      </w:r>
      <w:r>
        <w:rPr>
          <w:color w:val="221F1F"/>
        </w:rPr>
        <w:t>in</w:t>
      </w:r>
      <w:r>
        <w:rPr>
          <w:color w:val="221F1F"/>
          <w:spacing w:val="28"/>
        </w:rPr>
        <w:t> </w:t>
      </w:r>
      <w:r>
        <w:rPr>
          <w:color w:val="221F1F"/>
        </w:rPr>
        <w:t>the</w:t>
      </w:r>
      <w:r>
        <w:rPr>
          <w:color w:val="221F1F"/>
          <w:spacing w:val="28"/>
        </w:rPr>
        <w:t> </w:t>
      </w:r>
      <w:r>
        <w:rPr>
          <w:color w:val="221F1F"/>
        </w:rPr>
        <w:t>EU</w:t>
      </w:r>
      <w:r>
        <w:rPr>
          <w:color w:val="221F1F"/>
          <w:spacing w:val="28"/>
        </w:rPr>
        <w:t> </w:t>
      </w:r>
      <w:r>
        <w:rPr>
          <w:color w:val="221F1F"/>
        </w:rPr>
        <w:t>accounts</w:t>
      </w:r>
      <w:r>
        <w:rPr>
          <w:color w:val="221F1F"/>
          <w:spacing w:val="28"/>
        </w:rPr>
        <w:t> </w:t>
      </w:r>
      <w:r>
        <w:rPr>
          <w:color w:val="221F1F"/>
        </w:rPr>
        <w:t>for</w:t>
      </w:r>
      <w:r>
        <w:rPr>
          <w:color w:val="221F1F"/>
          <w:spacing w:val="28"/>
        </w:rPr>
        <w:t> </w:t>
      </w:r>
      <w:r>
        <w:rPr>
          <w:color w:val="221F1F"/>
        </w:rPr>
        <w:t>an</w:t>
      </w:r>
      <w:r>
        <w:rPr>
          <w:color w:val="221F1F"/>
          <w:spacing w:val="28"/>
        </w:rPr>
        <w:t> </w:t>
      </w:r>
      <w:r>
        <w:rPr>
          <w:color w:val="221F1F"/>
        </w:rPr>
        <w:t>average</w:t>
      </w:r>
      <w:r>
        <w:rPr>
          <w:color w:val="221F1F"/>
          <w:spacing w:val="-58"/>
        </w:rPr>
        <w:t> </w:t>
      </w:r>
      <w:r>
        <w:rPr>
          <w:color w:val="221F1F"/>
        </w:rPr>
        <w:t>of 10% of GDP among the members' states.</w:t>
      </w:r>
      <w:r>
        <w:rPr>
          <w:color w:val="221F1F"/>
          <w:spacing w:val="1"/>
        </w:rPr>
        <w:t> </w:t>
      </w:r>
      <w:r>
        <w:rPr>
          <w:color w:val="221F1F"/>
        </w:rPr>
        <w:t>There are</w:t>
      </w:r>
      <w:r>
        <w:rPr>
          <w:color w:val="221F1F"/>
          <w:spacing w:val="1"/>
        </w:rPr>
        <w:t> </w:t>
      </w:r>
      <w:r>
        <w:rPr>
          <w:color w:val="221F1F"/>
        </w:rPr>
        <w:t>different methods of payments to providers of services</w:t>
      </w:r>
      <w:r>
        <w:rPr>
          <w:color w:val="221F1F"/>
          <w:spacing w:val="1"/>
        </w:rPr>
        <w:t> </w:t>
      </w:r>
      <w:r>
        <w:rPr>
          <w:color w:val="221F1F"/>
        </w:rPr>
        <w:t>including government and different private payers. All</w:t>
      </w:r>
      <w:r>
        <w:rPr>
          <w:color w:val="221F1F"/>
          <w:spacing w:val="1"/>
        </w:rPr>
        <w:t> </w:t>
      </w:r>
      <w:r>
        <w:rPr>
          <w:color w:val="221F1F"/>
        </w:rPr>
        <w:t>payments are based on the country or market that the</w:t>
      </w:r>
      <w:r>
        <w:rPr>
          <w:color w:val="221F1F"/>
          <w:spacing w:val="1"/>
        </w:rPr>
        <w:t> </w:t>
      </w:r>
      <w:r>
        <w:rPr>
          <w:color w:val="221F1F"/>
        </w:rPr>
        <w:t>Sleep Center serves.</w:t>
      </w:r>
      <w:r>
        <w:rPr>
          <w:color w:val="221F1F"/>
          <w:spacing w:val="1"/>
        </w:rPr>
        <w:t> </w:t>
      </w:r>
      <w:r>
        <w:rPr>
          <w:color w:val="221F1F"/>
        </w:rPr>
        <w:t>Across the EU and the majority of</w:t>
      </w:r>
      <w:r>
        <w:rPr>
          <w:color w:val="221F1F"/>
          <w:spacing w:val="1"/>
        </w:rPr>
        <w:t> </w:t>
      </w:r>
      <w:r>
        <w:rPr>
          <w:color w:val="221F1F"/>
        </w:rPr>
        <w:t>the World, payers require different types of evidence for</w:t>
      </w:r>
      <w:r>
        <w:rPr>
          <w:color w:val="221F1F"/>
          <w:spacing w:val="-57"/>
        </w:rPr>
        <w:t> </w:t>
      </w:r>
      <w:r>
        <w:rPr>
          <w:color w:val="221F1F"/>
        </w:rPr>
        <w:t>reimbursement.</w:t>
      </w:r>
      <w:r>
        <w:rPr>
          <w:color w:val="221F1F"/>
          <w:spacing w:val="1"/>
        </w:rPr>
        <w:t> </w:t>
      </w:r>
      <w:r>
        <w:rPr>
          <w:color w:val="221F1F"/>
        </w:rPr>
        <w:t>Not only the payer, but patients also</w:t>
      </w:r>
      <w:r>
        <w:rPr>
          <w:color w:val="221F1F"/>
          <w:spacing w:val="1"/>
        </w:rPr>
        <w:t> </w:t>
      </w:r>
      <w:r>
        <w:rPr>
          <w:color w:val="221F1F"/>
        </w:rPr>
        <w:t>expect to receive a service based on these expectations.</w:t>
      </w:r>
      <w:r>
        <w:rPr>
          <w:color w:val="221F1F"/>
          <w:spacing w:val="1"/>
        </w:rPr>
        <w:t> </w:t>
      </w:r>
      <w:r>
        <w:rPr>
          <w:color w:val="221F1F"/>
        </w:rPr>
        <w:t>As a Sleep Center, we should perform a Gap Analysis</w:t>
      </w:r>
      <w:r>
        <w:rPr>
          <w:color w:val="221F1F"/>
          <w:spacing w:val="1"/>
        </w:rPr>
        <w:t> </w:t>
      </w:r>
      <w:r>
        <w:rPr>
          <w:color w:val="221F1F"/>
        </w:rPr>
        <w:t>which</w:t>
      </w:r>
      <w:r>
        <w:rPr>
          <w:color w:val="221F1F"/>
          <w:spacing w:val="27"/>
        </w:rPr>
        <w:t> </w:t>
      </w:r>
      <w:r>
        <w:rPr>
          <w:color w:val="221F1F"/>
        </w:rPr>
        <w:t>measures</w:t>
      </w:r>
      <w:r>
        <w:rPr>
          <w:color w:val="221F1F"/>
          <w:spacing w:val="27"/>
        </w:rPr>
        <w:t> </w:t>
      </w:r>
      <w:r>
        <w:rPr>
          <w:color w:val="221F1F"/>
        </w:rPr>
        <w:t>the</w:t>
      </w:r>
      <w:r>
        <w:rPr>
          <w:color w:val="221F1F"/>
          <w:spacing w:val="27"/>
        </w:rPr>
        <w:t> </w:t>
      </w:r>
      <w:r>
        <w:rPr>
          <w:color w:val="221F1F"/>
        </w:rPr>
        <w:t>difference</w:t>
      </w:r>
      <w:r>
        <w:rPr>
          <w:color w:val="221F1F"/>
          <w:spacing w:val="27"/>
        </w:rPr>
        <w:t> </w:t>
      </w:r>
      <w:r>
        <w:rPr>
          <w:color w:val="221F1F"/>
        </w:rPr>
        <w:t>between</w:t>
      </w:r>
      <w:r>
        <w:rPr>
          <w:color w:val="221F1F"/>
          <w:spacing w:val="27"/>
        </w:rPr>
        <w:t> </w:t>
      </w:r>
      <w:r>
        <w:rPr>
          <w:color w:val="221F1F"/>
        </w:rPr>
        <w:t>patient</w:t>
      </w:r>
      <w:r>
        <w:rPr>
          <w:color w:val="221F1F"/>
          <w:spacing w:val="27"/>
        </w:rPr>
        <w:t> </w:t>
      </w:r>
      <w:r>
        <w:rPr>
          <w:color w:val="221F1F"/>
        </w:rPr>
        <w:t>and</w:t>
      </w:r>
    </w:p>
    <w:p>
      <w:pPr>
        <w:pStyle w:val="BodyText"/>
        <w:spacing w:line="266" w:lineRule="exact"/>
        <w:ind w:left="119"/>
      </w:pPr>
      <w:r>
        <w:rPr/>
        <w:br w:type="column"/>
      </w:r>
      <w:r>
        <w:rPr/>
        <w:t>Interamerican</w:t>
      </w:r>
      <w:r>
        <w:rPr>
          <w:spacing w:val="-3"/>
        </w:rPr>
        <w:t> </w:t>
      </w:r>
      <w:r>
        <w:rPr/>
        <w:t>University</w:t>
      </w:r>
      <w:r>
        <w:rPr>
          <w:spacing w:val="-3"/>
        </w:rPr>
        <w:t> </w:t>
      </w:r>
      <w:r>
        <w:rPr/>
        <w:t>of</w:t>
      </w:r>
      <w:r>
        <w:rPr>
          <w:spacing w:val="-2"/>
        </w:rPr>
        <w:t> </w:t>
      </w:r>
      <w:r>
        <w:rPr/>
        <w:t>PR</w:t>
      </w:r>
    </w:p>
    <w:p>
      <w:pPr>
        <w:pStyle w:val="Heading1"/>
        <w:spacing w:line="249" w:lineRule="auto" w:before="218"/>
        <w:ind w:left="119" w:right="393"/>
      </w:pPr>
      <w:r>
        <w:rPr/>
        <w:t>The</w:t>
      </w:r>
      <w:r>
        <w:rPr>
          <w:spacing w:val="4"/>
        </w:rPr>
        <w:t> </w:t>
      </w:r>
      <w:r>
        <w:rPr/>
        <w:t>academic</w:t>
      </w:r>
      <w:r>
        <w:rPr>
          <w:spacing w:val="4"/>
        </w:rPr>
        <w:t> </w:t>
      </w:r>
      <w:r>
        <w:rPr/>
        <w:t>offer</w:t>
      </w:r>
      <w:r>
        <w:rPr>
          <w:spacing w:val="5"/>
        </w:rPr>
        <w:t> </w:t>
      </w:r>
      <w:r>
        <w:rPr/>
        <w:t>of</w:t>
      </w:r>
      <w:r>
        <w:rPr>
          <w:spacing w:val="4"/>
        </w:rPr>
        <w:t> </w:t>
      </w:r>
      <w:r>
        <w:rPr/>
        <w:t>graduate</w:t>
      </w:r>
      <w:r>
        <w:rPr>
          <w:spacing w:val="4"/>
        </w:rPr>
        <w:t> </w:t>
      </w:r>
      <w:r>
        <w:rPr/>
        <w:t>studies</w:t>
      </w:r>
      <w:r>
        <w:rPr>
          <w:spacing w:val="1"/>
        </w:rPr>
        <w:t> </w:t>
      </w:r>
      <w:r>
        <w:rPr/>
        <w:t>includes</w:t>
      </w:r>
      <w:r>
        <w:rPr>
          <w:spacing w:val="3"/>
        </w:rPr>
        <w:t> </w:t>
      </w:r>
      <w:r>
        <w:rPr/>
        <w:t>more</w:t>
      </w:r>
      <w:r>
        <w:rPr>
          <w:spacing w:val="4"/>
        </w:rPr>
        <w:t> </w:t>
      </w:r>
      <w:r>
        <w:rPr/>
        <w:t>than</w:t>
      </w:r>
      <w:r>
        <w:rPr>
          <w:spacing w:val="3"/>
        </w:rPr>
        <w:t> </w:t>
      </w:r>
      <w:r>
        <w:rPr/>
        <w:t>70</w:t>
      </w:r>
      <w:r>
        <w:rPr>
          <w:spacing w:val="4"/>
        </w:rPr>
        <w:t> </w:t>
      </w:r>
      <w:r>
        <w:rPr/>
        <w:t>academic</w:t>
      </w:r>
      <w:r>
        <w:rPr>
          <w:spacing w:val="3"/>
        </w:rPr>
        <w:t> </w:t>
      </w:r>
      <w:r>
        <w:rPr/>
        <w:t>programs</w:t>
      </w:r>
      <w:r>
        <w:rPr>
          <w:spacing w:val="-57"/>
        </w:rPr>
        <w:t> </w:t>
      </w:r>
      <w:r>
        <w:rPr/>
        <w:t>leading</w:t>
      </w:r>
      <w:r>
        <w:rPr>
          <w:spacing w:val="4"/>
        </w:rPr>
        <w:t> </w:t>
      </w:r>
      <w:r>
        <w:rPr/>
        <w:t>to</w:t>
      </w:r>
      <w:r>
        <w:rPr>
          <w:spacing w:val="5"/>
        </w:rPr>
        <w:t> </w:t>
      </w:r>
      <w:r>
        <w:rPr/>
        <w:t>the</w:t>
      </w:r>
      <w:r>
        <w:rPr>
          <w:spacing w:val="4"/>
        </w:rPr>
        <w:t> </w:t>
      </w:r>
      <w:r>
        <w:rPr/>
        <w:t>master's</w:t>
      </w:r>
      <w:r>
        <w:rPr>
          <w:spacing w:val="5"/>
        </w:rPr>
        <w:t> </w:t>
      </w:r>
      <w:r>
        <w:rPr/>
        <w:t>degree</w:t>
      </w:r>
      <w:r>
        <w:rPr>
          <w:spacing w:val="5"/>
        </w:rPr>
        <w:t> </w:t>
      </w:r>
      <w:r>
        <w:rPr/>
        <w:t>and</w:t>
      </w:r>
      <w:r>
        <w:rPr>
          <w:spacing w:val="4"/>
        </w:rPr>
        <w:t> </w:t>
      </w:r>
      <w:r>
        <w:rPr/>
        <w:t>12</w:t>
      </w:r>
      <w:r>
        <w:rPr>
          <w:spacing w:val="1"/>
        </w:rPr>
        <w:t> </w:t>
      </w:r>
      <w:r>
        <w:rPr/>
        <w:t>doctorates</w:t>
      </w:r>
      <w:r>
        <w:rPr>
          <w:spacing w:val="2"/>
        </w:rPr>
        <w:t> </w:t>
      </w:r>
      <w:r>
        <w:rPr/>
        <w:t>classified</w:t>
      </w:r>
      <w:r>
        <w:rPr>
          <w:spacing w:val="3"/>
        </w:rPr>
        <w:t> </w:t>
      </w:r>
      <w:r>
        <w:rPr/>
        <w:t>in</w:t>
      </w:r>
      <w:r>
        <w:rPr>
          <w:spacing w:val="3"/>
        </w:rPr>
        <w:t> </w:t>
      </w:r>
      <w:r>
        <w:rPr/>
        <w:t>the</w:t>
      </w:r>
      <w:r>
        <w:rPr>
          <w:spacing w:val="3"/>
        </w:rPr>
        <w:t> </w:t>
      </w:r>
      <w:r>
        <w:rPr/>
        <w:t>disciplines</w:t>
      </w:r>
      <w:r>
        <w:rPr>
          <w:spacing w:val="3"/>
        </w:rPr>
        <w:t> </w:t>
      </w:r>
      <w:r>
        <w:rPr/>
        <w:t>of</w:t>
      </w:r>
      <w:r>
        <w:rPr>
          <w:spacing w:val="1"/>
        </w:rPr>
        <w:t> </w:t>
      </w:r>
      <w:r>
        <w:rPr/>
        <w:t>Education,</w:t>
      </w:r>
      <w:r>
        <w:rPr>
          <w:spacing w:val="5"/>
        </w:rPr>
        <w:t> </w:t>
      </w:r>
      <w:r>
        <w:rPr/>
        <w:t>Business</w:t>
      </w:r>
      <w:r>
        <w:rPr>
          <w:spacing w:val="5"/>
        </w:rPr>
        <w:t> </w:t>
      </w:r>
      <w:r>
        <w:rPr/>
        <w:t>and</w:t>
      </w:r>
      <w:r>
        <w:rPr>
          <w:spacing w:val="5"/>
        </w:rPr>
        <w:t> </w:t>
      </w:r>
      <w:r>
        <w:rPr/>
        <w:t>Management</w:t>
      </w:r>
      <w:r>
        <w:rPr>
          <w:spacing w:val="1"/>
        </w:rPr>
        <w:t> </w:t>
      </w:r>
      <w:r>
        <w:rPr/>
        <w:t>Development,</w:t>
      </w:r>
      <w:r>
        <w:rPr>
          <w:spacing w:val="3"/>
        </w:rPr>
        <w:t> </w:t>
      </w:r>
      <w:r>
        <w:rPr/>
        <w:t>Psychology,</w:t>
      </w:r>
      <w:r>
        <w:rPr>
          <w:spacing w:val="4"/>
        </w:rPr>
        <w:t> </w:t>
      </w:r>
      <w:r>
        <w:rPr/>
        <w:t>Theological</w:t>
      </w:r>
      <w:r>
        <w:rPr>
          <w:spacing w:val="1"/>
        </w:rPr>
        <w:t> </w:t>
      </w:r>
      <w:r>
        <w:rPr/>
        <w:t>Studies</w:t>
      </w:r>
      <w:r>
        <w:rPr>
          <w:spacing w:val="4"/>
        </w:rPr>
        <w:t> </w:t>
      </w:r>
      <w:r>
        <w:rPr/>
        <w:t>and</w:t>
      </w:r>
      <w:r>
        <w:rPr>
          <w:spacing w:val="5"/>
        </w:rPr>
        <w:t> </w:t>
      </w:r>
      <w:r>
        <w:rPr/>
        <w:t>History.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28"/>
        </w:rPr>
      </w:pPr>
    </w:p>
    <w:p>
      <w:pPr>
        <w:pStyle w:val="BodyText"/>
        <w:ind w:left="-15"/>
        <w:rPr>
          <w:sz w:val="20"/>
        </w:rPr>
      </w:pPr>
      <w:r>
        <w:rPr>
          <w:sz w:val="20"/>
        </w:rPr>
        <w:pict>
          <v:group style="width:247.4pt;height:22.4pt;mso-position-horizontal-relative:char;mso-position-vertical-relative:line" coordorigin="0,0" coordsize="4948,448">
            <v:shape style="position:absolute;left:0;top:0;width:4948;height:448" coordorigin="0,0" coordsize="4948,448" path="m4724,0l224,0,153,11,92,43,43,92,12,153,0,224,12,295,43,356,92,405,153,437,224,448,4724,448,4795,437,4856,405,4905,356,4937,295,4948,224,4937,153,4905,92,4856,43,4795,11,4724,0xe" filled="true" fillcolor="#02254f" stroked="false">
              <v:path arrowok="t"/>
              <v:fill type="solid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type w:val="continuous"/>
          <w:pgSz w:w="11920" w:h="16850"/>
          <w:pgMar w:top="1920" w:bottom="420" w:left="520" w:right="520"/>
          <w:cols w:num="2" w:equalWidth="0">
            <w:col w:w="5609" w:space="105"/>
            <w:col w:w="5166"/>
          </w:cols>
        </w:sectPr>
      </w:pPr>
    </w:p>
    <w:p>
      <w:pPr>
        <w:pStyle w:val="BodyText"/>
        <w:spacing w:line="225" w:lineRule="exact" w:before="75"/>
        <w:ind w:left="136"/>
      </w:pPr>
      <w:r>
        <w:rPr>
          <w:color w:val="221F1F"/>
        </w:rPr>
        <w:t>payer’s expectations for the amount of money paid.</w:t>
      </w:r>
    </w:p>
    <w:p>
      <w:pPr>
        <w:pStyle w:val="Heading1"/>
        <w:spacing w:before="2"/>
        <w:ind w:left="136"/>
      </w:pPr>
      <w:r>
        <w:rPr>
          <w:b w:val="0"/>
        </w:rPr>
        <w:br w:type="column"/>
      </w:r>
      <w:r>
        <w:rPr>
          <w:color w:val="221F1F"/>
        </w:rPr>
        <w:t>References:</w:t>
      </w:r>
    </w:p>
    <w:p>
      <w:pPr>
        <w:spacing w:after="0"/>
        <w:sectPr>
          <w:type w:val="continuous"/>
          <w:pgSz w:w="11920" w:h="16850"/>
          <w:pgMar w:top="1920" w:bottom="420" w:left="520" w:right="520"/>
          <w:cols w:num="2" w:equalWidth="0">
            <w:col w:w="5124" w:space="296"/>
            <w:col w:w="5460"/>
          </w:cols>
        </w:sectPr>
      </w:pPr>
    </w:p>
    <w:p>
      <w:pPr>
        <w:spacing w:line="199" w:lineRule="auto" w:before="29"/>
        <w:ind w:left="136" w:right="290" w:firstLine="0"/>
        <w:jc w:val="both"/>
        <w:rPr>
          <w:b/>
          <w:sz w:val="24"/>
        </w:rPr>
      </w:pPr>
      <w:r>
        <w:rPr>
          <w:sz w:val="24"/>
        </w:rPr>
        <w:t>Expectation will be divided in two categories:</w:t>
      </w:r>
      <w:r>
        <w:rPr>
          <w:spacing w:val="60"/>
          <w:sz w:val="24"/>
        </w:rPr>
        <w:t> </w:t>
      </w:r>
      <w:r>
        <w:rPr>
          <w:sz w:val="24"/>
        </w:rPr>
        <w:t>Clinical</w:t>
      </w:r>
      <w:r>
        <w:rPr>
          <w:b/>
          <w:position w:val="7"/>
          <w:sz w:val="24"/>
        </w:rPr>
        <w:t>Yan Xue and Nikos Kontos (2020),</w:t>
      </w:r>
      <w:r>
        <w:rPr>
          <w:b/>
          <w:spacing w:val="60"/>
          <w:position w:val="7"/>
          <w:sz w:val="24"/>
        </w:rPr>
        <w:t> </w:t>
      </w:r>
      <w:r>
        <w:rPr>
          <w:b/>
          <w:position w:val="7"/>
          <w:sz w:val="24"/>
        </w:rPr>
        <w:t>Show Me the</w:t>
      </w:r>
      <w:r>
        <w:rPr>
          <w:b/>
          <w:spacing w:val="1"/>
          <w:position w:val="7"/>
          <w:sz w:val="24"/>
        </w:rPr>
        <w:t> </w:t>
      </w:r>
      <w:r>
        <w:rPr>
          <w:sz w:val="24"/>
        </w:rPr>
        <w:t>&amp; Technical Services and Patient’s Experience.</w:t>
      </w:r>
      <w:r>
        <w:rPr>
          <w:spacing w:val="1"/>
          <w:sz w:val="24"/>
        </w:rPr>
        <w:t> </w:t>
      </w:r>
      <w:r>
        <w:rPr>
          <w:sz w:val="24"/>
        </w:rPr>
        <w:t>During</w:t>
      </w:r>
      <w:r>
        <w:rPr>
          <w:b/>
          <w:position w:val="7"/>
          <w:sz w:val="24"/>
        </w:rPr>
        <w:t>Value: Understanding the Payer Landscape and</w:t>
      </w:r>
      <w:r>
        <w:rPr>
          <w:b/>
          <w:spacing w:val="1"/>
          <w:position w:val="7"/>
          <w:sz w:val="24"/>
        </w:rPr>
        <w:t> </w:t>
      </w:r>
      <w:r>
        <w:rPr>
          <w:sz w:val="24"/>
        </w:rPr>
        <w:t>this</w:t>
      </w:r>
      <w:r>
        <w:rPr>
          <w:spacing w:val="24"/>
          <w:sz w:val="24"/>
        </w:rPr>
        <w:t> </w:t>
      </w:r>
      <w:r>
        <w:rPr>
          <w:sz w:val="24"/>
        </w:rPr>
        <w:t>presentation</w:t>
      </w:r>
      <w:r>
        <w:rPr>
          <w:spacing w:val="23"/>
          <w:sz w:val="24"/>
        </w:rPr>
        <w:t> </w:t>
      </w:r>
      <w:r>
        <w:rPr>
          <w:sz w:val="24"/>
        </w:rPr>
        <w:t>we</w:t>
      </w:r>
      <w:r>
        <w:rPr>
          <w:spacing w:val="25"/>
          <w:sz w:val="24"/>
        </w:rPr>
        <w:t> </w:t>
      </w:r>
      <w:r>
        <w:rPr>
          <w:sz w:val="24"/>
        </w:rPr>
        <w:t>will</w:t>
      </w:r>
      <w:r>
        <w:rPr>
          <w:spacing w:val="23"/>
          <w:sz w:val="24"/>
        </w:rPr>
        <w:t> </w:t>
      </w:r>
      <w:r>
        <w:rPr>
          <w:sz w:val="24"/>
        </w:rPr>
        <w:t>focus</w:t>
      </w:r>
      <w:r>
        <w:rPr>
          <w:spacing w:val="25"/>
          <w:sz w:val="24"/>
        </w:rPr>
        <w:t> </w:t>
      </w:r>
      <w:r>
        <w:rPr>
          <w:sz w:val="24"/>
        </w:rPr>
        <w:t>on</w:t>
      </w:r>
      <w:r>
        <w:rPr>
          <w:spacing w:val="24"/>
          <w:sz w:val="24"/>
        </w:rPr>
        <w:t> </w:t>
      </w:r>
      <w:r>
        <w:rPr>
          <w:sz w:val="24"/>
        </w:rPr>
        <w:t>the</w:t>
      </w:r>
      <w:r>
        <w:rPr>
          <w:spacing w:val="25"/>
          <w:sz w:val="24"/>
        </w:rPr>
        <w:t> </w:t>
      </w:r>
      <w:r>
        <w:rPr>
          <w:sz w:val="24"/>
        </w:rPr>
        <w:t>patient</w:t>
      </w:r>
      <w:r>
        <w:rPr>
          <w:spacing w:val="23"/>
          <w:sz w:val="24"/>
        </w:rPr>
        <w:t> </w:t>
      </w:r>
      <w:r>
        <w:rPr>
          <w:sz w:val="24"/>
        </w:rPr>
        <w:t>as</w:t>
      </w:r>
      <w:r>
        <w:rPr>
          <w:spacing w:val="24"/>
          <w:sz w:val="24"/>
        </w:rPr>
        <w:t> </w:t>
      </w:r>
      <w:r>
        <w:rPr>
          <w:sz w:val="24"/>
        </w:rPr>
        <w:t>center</w:t>
      </w:r>
      <w:r>
        <w:rPr>
          <w:b/>
          <w:position w:val="7"/>
          <w:sz w:val="24"/>
        </w:rPr>
        <w:t>Engaging</w:t>
      </w:r>
      <w:r>
        <w:rPr>
          <w:b/>
          <w:spacing w:val="2"/>
          <w:position w:val="7"/>
          <w:sz w:val="24"/>
        </w:rPr>
        <w:t> </w:t>
      </w:r>
      <w:r>
        <w:rPr>
          <w:b/>
          <w:position w:val="7"/>
          <w:sz w:val="24"/>
        </w:rPr>
        <w:t>with</w:t>
      </w:r>
      <w:r>
        <w:rPr>
          <w:b/>
          <w:spacing w:val="2"/>
          <w:position w:val="7"/>
          <w:sz w:val="24"/>
        </w:rPr>
        <w:t> </w:t>
      </w:r>
      <w:r>
        <w:rPr>
          <w:b/>
          <w:position w:val="7"/>
          <w:sz w:val="24"/>
        </w:rPr>
        <w:t>Payers</w:t>
      </w:r>
      <w:r>
        <w:rPr>
          <w:b/>
          <w:spacing w:val="1"/>
          <w:position w:val="7"/>
          <w:sz w:val="24"/>
        </w:rPr>
        <w:t> </w:t>
      </w:r>
      <w:r>
        <w:rPr>
          <w:b/>
          <w:position w:val="7"/>
          <w:sz w:val="24"/>
        </w:rPr>
        <w:t>in</w:t>
      </w:r>
      <w:r>
        <w:rPr>
          <w:b/>
          <w:spacing w:val="2"/>
          <w:position w:val="7"/>
          <w:sz w:val="24"/>
        </w:rPr>
        <w:t> </w:t>
      </w:r>
      <w:r>
        <w:rPr>
          <w:b/>
          <w:position w:val="7"/>
          <w:sz w:val="24"/>
        </w:rPr>
        <w:t>Europe</w:t>
      </w:r>
      <w:r>
        <w:rPr>
          <w:b/>
          <w:spacing w:val="1"/>
          <w:position w:val="7"/>
          <w:sz w:val="24"/>
        </w:rPr>
        <w:t> </w:t>
      </w:r>
      <w:r>
        <w:rPr>
          <w:b/>
          <w:position w:val="7"/>
          <w:sz w:val="24"/>
        </w:rPr>
        <w:t>,</w:t>
      </w:r>
    </w:p>
    <w:p>
      <w:pPr>
        <w:spacing w:line="226" w:lineRule="exact" w:before="0"/>
        <w:ind w:left="136" w:right="0" w:firstLine="0"/>
        <w:jc w:val="both"/>
        <w:rPr>
          <w:b/>
          <w:sz w:val="24"/>
        </w:rPr>
      </w:pPr>
      <w:r>
        <w:rPr>
          <w:sz w:val="24"/>
        </w:rPr>
        <w:t>of</w:t>
      </w:r>
      <w:r>
        <w:rPr>
          <w:spacing w:val="89"/>
          <w:sz w:val="24"/>
        </w:rPr>
        <w:t> </w:t>
      </w:r>
      <w:r>
        <w:rPr>
          <w:sz w:val="24"/>
        </w:rPr>
        <w:t>the</w:t>
      </w:r>
      <w:r>
        <w:rPr>
          <w:spacing w:val="90"/>
          <w:sz w:val="24"/>
        </w:rPr>
        <w:t> </w:t>
      </w:r>
      <w:r>
        <w:rPr>
          <w:sz w:val="24"/>
        </w:rPr>
        <w:t>process   </w:t>
      </w:r>
      <w:r>
        <w:rPr>
          <w:spacing w:val="1"/>
          <w:sz w:val="24"/>
        </w:rPr>
        <w:t> </w:t>
      </w:r>
      <w:r>
        <w:rPr>
          <w:sz w:val="24"/>
        </w:rPr>
        <w:t>complemented</w:t>
      </w:r>
      <w:r>
        <w:rPr>
          <w:spacing w:val="90"/>
          <w:sz w:val="24"/>
        </w:rPr>
        <w:t> </w:t>
      </w:r>
      <w:r>
        <w:rPr>
          <w:sz w:val="24"/>
        </w:rPr>
        <w:t>by</w:t>
      </w:r>
      <w:r>
        <w:rPr>
          <w:spacing w:val="90"/>
          <w:sz w:val="24"/>
        </w:rPr>
        <w:t> </w:t>
      </w:r>
      <w:r>
        <w:rPr>
          <w:sz w:val="24"/>
        </w:rPr>
        <w:t>the</w:t>
      </w:r>
      <w:r>
        <w:rPr>
          <w:spacing w:val="90"/>
          <w:sz w:val="24"/>
        </w:rPr>
        <w:t> </w:t>
      </w:r>
      <w:r>
        <w:rPr>
          <w:sz w:val="24"/>
        </w:rPr>
        <w:t>clinical</w:t>
      </w:r>
      <w:r>
        <w:rPr>
          <w:spacing w:val="90"/>
          <w:sz w:val="24"/>
        </w:rPr>
        <w:t> </w:t>
      </w:r>
      <w:r>
        <w:rPr>
          <w:sz w:val="24"/>
        </w:rPr>
        <w:t>and</w:t>
      </w:r>
      <w:r>
        <w:rPr>
          <w:b/>
          <w:position w:val="7"/>
          <w:sz w:val="24"/>
        </w:rPr>
        <w:t>Blue</w:t>
      </w:r>
      <w:r>
        <w:rPr>
          <w:b/>
          <w:spacing w:val="1"/>
          <w:position w:val="7"/>
          <w:sz w:val="24"/>
        </w:rPr>
        <w:t> </w:t>
      </w:r>
      <w:r>
        <w:rPr>
          <w:b/>
          <w:position w:val="7"/>
          <w:sz w:val="24"/>
        </w:rPr>
        <w:t>Matter</w:t>
      </w:r>
      <w:r>
        <w:rPr>
          <w:b/>
          <w:spacing w:val="1"/>
          <w:position w:val="7"/>
          <w:sz w:val="24"/>
        </w:rPr>
        <w:t> </w:t>
      </w:r>
      <w:r>
        <w:rPr>
          <w:b/>
          <w:position w:val="7"/>
          <w:sz w:val="24"/>
        </w:rPr>
        <w:t>Consulting</w:t>
      </w:r>
      <w:r>
        <w:rPr>
          <w:b/>
          <w:spacing w:val="1"/>
          <w:position w:val="7"/>
          <w:sz w:val="24"/>
        </w:rPr>
        <w:t> </w:t>
      </w:r>
      <w:r>
        <w:rPr>
          <w:b/>
          <w:position w:val="7"/>
          <w:sz w:val="24"/>
        </w:rPr>
        <w:t>European</w:t>
      </w:r>
      <w:r>
        <w:rPr>
          <w:b/>
          <w:spacing w:val="1"/>
          <w:position w:val="7"/>
          <w:sz w:val="24"/>
        </w:rPr>
        <w:t> </w:t>
      </w:r>
      <w:r>
        <w:rPr>
          <w:b/>
          <w:position w:val="7"/>
          <w:sz w:val="24"/>
        </w:rPr>
        <w:t>Payer</w:t>
      </w:r>
    </w:p>
    <w:p>
      <w:pPr>
        <w:spacing w:after="0" w:line="226" w:lineRule="exact"/>
        <w:jc w:val="both"/>
        <w:rPr>
          <w:sz w:val="24"/>
        </w:rPr>
        <w:sectPr>
          <w:type w:val="continuous"/>
          <w:pgSz w:w="11920" w:h="16850"/>
          <w:pgMar w:top="1920" w:bottom="420" w:left="520" w:right="520"/>
        </w:sectPr>
      </w:pPr>
    </w:p>
    <w:p>
      <w:pPr>
        <w:pStyle w:val="BodyText"/>
        <w:spacing w:before="54"/>
        <w:ind w:left="136"/>
      </w:pPr>
      <w:r>
        <w:rPr/>
        <w:t>technical</w:t>
      </w:r>
      <w:r>
        <w:rPr>
          <w:spacing w:val="-2"/>
        </w:rPr>
        <w:t> </w:t>
      </w:r>
      <w:r>
        <w:rPr/>
        <w:t>portion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services</w:t>
      </w:r>
      <w:r>
        <w:rPr>
          <w:spacing w:val="-2"/>
        </w:rPr>
        <w:t> </w:t>
      </w:r>
      <w:r>
        <w:rPr/>
        <w:t>at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Sleep</w:t>
      </w:r>
      <w:r>
        <w:rPr>
          <w:spacing w:val="-2"/>
        </w:rPr>
        <w:t> </w:t>
      </w:r>
      <w:r>
        <w:rPr/>
        <w:t>Center.</w:t>
      </w:r>
    </w:p>
    <w:p>
      <w:pPr>
        <w:pStyle w:val="Heading1"/>
        <w:spacing w:line="266" w:lineRule="exact"/>
        <w:ind w:left="136"/>
      </w:pPr>
      <w:r>
        <w:rPr>
          <w:b w:val="0"/>
        </w:rPr>
        <w:br w:type="column"/>
      </w:r>
      <w:r>
        <w:rPr/>
        <w:t>Landscape</w:t>
      </w:r>
      <w:r>
        <w:rPr>
          <w:spacing w:val="2"/>
        </w:rPr>
        <w:t> </w:t>
      </w:r>
      <w:r>
        <w:rPr/>
        <w:t>Posted</w:t>
      </w:r>
      <w:r>
        <w:rPr>
          <w:spacing w:val="64"/>
        </w:rPr>
        <w:t> </w:t>
      </w:r>
      <w:r>
        <w:rPr/>
        <w:t>on</w:t>
      </w:r>
      <w:r>
        <w:rPr>
          <w:spacing w:val="2"/>
        </w:rPr>
        <w:t> </w:t>
      </w:r>
      <w:r>
        <w:rPr/>
        <w:t>February</w:t>
      </w:r>
      <w:r>
        <w:rPr>
          <w:spacing w:val="2"/>
        </w:rPr>
        <w:t> </w:t>
      </w:r>
      <w:r>
        <w:rPr/>
        <w:t>24th,</w:t>
      </w:r>
      <w:r>
        <w:rPr>
          <w:spacing w:val="2"/>
        </w:rPr>
        <w:t> </w:t>
      </w:r>
      <w:r>
        <w:rPr/>
        <w:t>2020</w:t>
      </w:r>
    </w:p>
    <w:p>
      <w:pPr>
        <w:spacing w:after="0" w:line="266" w:lineRule="exact"/>
        <w:sectPr>
          <w:type w:val="continuous"/>
          <w:pgSz w:w="11920" w:h="16850"/>
          <w:pgMar w:top="1920" w:bottom="420" w:left="520" w:right="520"/>
          <w:cols w:num="2" w:equalWidth="0">
            <w:col w:w="4829" w:space="591"/>
            <w:col w:w="5460"/>
          </w:cols>
        </w:sectPr>
      </w:pPr>
    </w:p>
    <w:p>
      <w:pPr>
        <w:pStyle w:val="BodyText"/>
        <w:spacing w:line="251" w:lineRule="exact" w:before="11"/>
        <w:ind w:left="136"/>
      </w:pPr>
      <w:r>
        <w:rPr/>
        <w:t>During</w:t>
      </w:r>
      <w:r>
        <w:rPr>
          <w:spacing w:val="16"/>
        </w:rPr>
        <w:t> </w:t>
      </w:r>
      <w:r>
        <w:rPr/>
        <w:t>the</w:t>
      </w:r>
      <w:r>
        <w:rPr>
          <w:spacing w:val="16"/>
        </w:rPr>
        <w:t> </w:t>
      </w:r>
      <w:r>
        <w:rPr/>
        <w:t>conference</w:t>
      </w:r>
      <w:r>
        <w:rPr>
          <w:spacing w:val="16"/>
        </w:rPr>
        <w:t> </w:t>
      </w:r>
      <w:r>
        <w:rPr/>
        <w:t>the</w:t>
      </w:r>
      <w:r>
        <w:rPr>
          <w:spacing w:val="16"/>
        </w:rPr>
        <w:t> </w:t>
      </w:r>
      <w:r>
        <w:rPr/>
        <w:t>audience</w:t>
      </w:r>
      <w:r>
        <w:rPr>
          <w:spacing w:val="15"/>
        </w:rPr>
        <w:t> </w:t>
      </w:r>
      <w:r>
        <w:rPr/>
        <w:t>will</w:t>
      </w:r>
      <w:r>
        <w:rPr>
          <w:spacing w:val="15"/>
        </w:rPr>
        <w:t> </w:t>
      </w:r>
      <w:r>
        <w:rPr/>
        <w:t>understand</w:t>
      </w:r>
      <w:r>
        <w:rPr>
          <w:spacing w:val="16"/>
        </w:rPr>
        <w:t> </w:t>
      </w:r>
      <w:r>
        <w:rPr/>
        <w:t>the</w:t>
      </w:r>
    </w:p>
    <w:p>
      <w:pPr>
        <w:tabs>
          <w:tab w:pos="1467" w:val="left" w:leader="none"/>
          <w:tab w:pos="1627" w:val="left" w:leader="none"/>
          <w:tab w:pos="2322" w:val="left" w:leader="none"/>
          <w:tab w:pos="2532" w:val="left" w:leader="none"/>
          <w:tab w:pos="2897" w:val="left" w:leader="none"/>
          <w:tab w:pos="3090" w:val="left" w:leader="none"/>
          <w:tab w:pos="3486" w:val="left" w:leader="none"/>
          <w:tab w:pos="4128" w:val="left" w:leader="none"/>
          <w:tab w:pos="4740" w:val="left" w:leader="none"/>
        </w:tabs>
        <w:spacing w:line="204" w:lineRule="auto" w:before="9"/>
        <w:ind w:left="136" w:right="101" w:firstLine="0"/>
        <w:jc w:val="left"/>
        <w:rPr>
          <w:b/>
          <w:sz w:val="24"/>
        </w:rPr>
      </w:pPr>
      <w:r>
        <w:rPr>
          <w:sz w:val="24"/>
        </w:rPr>
        <w:t>differences</w:t>
        <w:tab/>
        <w:t>between</w:t>
        <w:tab/>
        <w:tab/>
        <w:t>the</w:t>
        <w:tab/>
        <w:tab/>
        <w:t>services</w:t>
        <w:tab/>
        <w:t>and</w:t>
        <w:tab/>
        <w:t>products</w:t>
      </w:r>
      <w:r>
        <w:rPr>
          <w:b/>
          <w:position w:val="6"/>
          <w:sz w:val="24"/>
        </w:rPr>
        <w:t>Eurostat Statistics</w:t>
      </w:r>
      <w:r>
        <w:rPr>
          <w:b/>
          <w:spacing w:val="1"/>
          <w:position w:val="6"/>
          <w:sz w:val="24"/>
        </w:rPr>
        <w:t> </w:t>
      </w:r>
      <w:r>
        <w:rPr>
          <w:b/>
          <w:position w:val="6"/>
          <w:sz w:val="24"/>
        </w:rPr>
        <w:t>Healthcare</w:t>
      </w:r>
      <w:r>
        <w:rPr>
          <w:b/>
          <w:spacing w:val="1"/>
          <w:position w:val="6"/>
          <w:sz w:val="24"/>
        </w:rPr>
        <w:t> </w:t>
      </w:r>
      <w:r>
        <w:rPr>
          <w:b/>
          <w:position w:val="6"/>
          <w:sz w:val="24"/>
        </w:rPr>
        <w:t>expenditure</w:t>
      </w:r>
      <w:r>
        <w:rPr>
          <w:b/>
          <w:spacing w:val="1"/>
          <w:position w:val="6"/>
          <w:sz w:val="24"/>
        </w:rPr>
        <w:t> </w:t>
      </w:r>
      <w:r>
        <w:rPr>
          <w:position w:val="-5"/>
          <w:sz w:val="24"/>
        </w:rPr>
        <w:t>companies.</w:t>
        <w:tab/>
        <w:tab/>
        <w:t>They</w:t>
        <w:tab/>
        <w:t>will</w:t>
        <w:tab/>
        <w:t>also</w:t>
        <w:tab/>
        <w:t>understand</w:t>
        <w:tab/>
        <w:t>patient’s</w:t>
      </w:r>
      <w:r>
        <w:rPr>
          <w:b/>
          <w:sz w:val="24"/>
        </w:rPr>
        <w:t>statistics , Eurostat Online Publications , May 16th</w:t>
      </w:r>
      <w:r>
        <w:rPr>
          <w:b/>
          <w:spacing w:val="-57"/>
          <w:sz w:val="24"/>
        </w:rPr>
        <w:t> </w:t>
      </w:r>
      <w:r>
        <w:rPr>
          <w:sz w:val="24"/>
        </w:rPr>
        <w:t>behavior,</w:t>
      </w:r>
      <w:r>
        <w:rPr>
          <w:spacing w:val="2"/>
          <w:sz w:val="24"/>
        </w:rPr>
        <w:t> </w:t>
      </w:r>
      <w:r>
        <w:rPr>
          <w:sz w:val="24"/>
        </w:rPr>
        <w:t>journey,</w:t>
      </w:r>
      <w:r>
        <w:rPr>
          <w:spacing w:val="2"/>
          <w:sz w:val="24"/>
        </w:rPr>
        <w:t> </w:t>
      </w:r>
      <w:r>
        <w:rPr>
          <w:sz w:val="24"/>
        </w:rPr>
        <w:t>expectations,</w:t>
      </w:r>
      <w:r>
        <w:rPr>
          <w:spacing w:val="2"/>
          <w:sz w:val="24"/>
        </w:rPr>
        <w:t> </w:t>
      </w:r>
      <w:r>
        <w:rPr>
          <w:sz w:val="24"/>
        </w:rPr>
        <w:t>points</w:t>
      </w:r>
      <w:r>
        <w:rPr>
          <w:spacing w:val="2"/>
          <w:sz w:val="24"/>
        </w:rPr>
        <w:t> </w:t>
      </w:r>
      <w:r>
        <w:rPr>
          <w:sz w:val="24"/>
        </w:rPr>
        <w:t>of</w:t>
      </w:r>
      <w:r>
        <w:rPr>
          <w:spacing w:val="2"/>
          <w:sz w:val="24"/>
        </w:rPr>
        <w:t> </w:t>
      </w:r>
      <w:r>
        <w:rPr>
          <w:sz w:val="24"/>
        </w:rPr>
        <w:t>differentia-</w:t>
      </w:r>
      <w:r>
        <w:rPr>
          <w:b/>
          <w:position w:val="6"/>
          <w:sz w:val="24"/>
        </w:rPr>
        <w:t>2022</w:t>
      </w:r>
    </w:p>
    <w:p>
      <w:pPr>
        <w:spacing w:line="253" w:lineRule="exact" w:before="0"/>
        <w:ind w:left="136" w:right="0" w:firstLine="0"/>
        <w:jc w:val="left"/>
        <w:rPr>
          <w:b/>
          <w:sz w:val="24"/>
        </w:rPr>
      </w:pPr>
      <w:r>
        <w:rPr>
          <w:sz w:val="24"/>
        </w:rPr>
        <w:t>tion,</w:t>
      </w:r>
      <w:r>
        <w:rPr>
          <w:spacing w:val="43"/>
          <w:sz w:val="24"/>
        </w:rPr>
        <w:t> </w:t>
      </w:r>
      <w:r>
        <w:rPr>
          <w:sz w:val="24"/>
        </w:rPr>
        <w:t>positioning,</w:t>
      </w:r>
      <w:r>
        <w:rPr>
          <w:spacing w:val="44"/>
          <w:sz w:val="24"/>
        </w:rPr>
        <w:t> </w:t>
      </w:r>
      <w:r>
        <w:rPr>
          <w:sz w:val="24"/>
        </w:rPr>
        <w:t>7</w:t>
      </w:r>
      <w:r>
        <w:rPr>
          <w:spacing w:val="44"/>
          <w:sz w:val="24"/>
        </w:rPr>
        <w:t> </w:t>
      </w:r>
      <w:r>
        <w:rPr>
          <w:sz w:val="24"/>
        </w:rPr>
        <w:t>P’s</w:t>
      </w:r>
      <w:r>
        <w:rPr>
          <w:spacing w:val="44"/>
          <w:sz w:val="24"/>
        </w:rPr>
        <w:t> </w:t>
      </w:r>
      <w:r>
        <w:rPr>
          <w:sz w:val="24"/>
        </w:rPr>
        <w:t>of</w:t>
      </w:r>
      <w:r>
        <w:rPr>
          <w:spacing w:val="43"/>
          <w:sz w:val="24"/>
        </w:rPr>
        <w:t> </w:t>
      </w:r>
      <w:r>
        <w:rPr>
          <w:sz w:val="24"/>
        </w:rPr>
        <w:t>services,</w:t>
      </w:r>
      <w:r>
        <w:rPr>
          <w:spacing w:val="44"/>
          <w:sz w:val="24"/>
        </w:rPr>
        <w:t> </w:t>
      </w:r>
      <w:r>
        <w:rPr>
          <w:sz w:val="24"/>
        </w:rPr>
        <w:t>social</w:t>
      </w:r>
      <w:r>
        <w:rPr>
          <w:spacing w:val="44"/>
          <w:sz w:val="24"/>
        </w:rPr>
        <w:t> </w:t>
      </w:r>
      <w:r>
        <w:rPr>
          <w:sz w:val="24"/>
        </w:rPr>
        <w:t>networking</w:t>
      </w:r>
      <w:r>
        <w:rPr>
          <w:spacing w:val="-8"/>
          <w:sz w:val="24"/>
        </w:rPr>
        <w:t> </w:t>
      </w:r>
      <w:r>
        <w:rPr>
          <w:b/>
          <w:position w:val="6"/>
          <w:sz w:val="24"/>
        </w:rPr>
        <w:t>Lovelock, Christopher</w:t>
      </w:r>
      <w:r>
        <w:rPr>
          <w:b/>
          <w:spacing w:val="1"/>
          <w:position w:val="6"/>
          <w:sz w:val="24"/>
        </w:rPr>
        <w:t> </w:t>
      </w:r>
      <w:r>
        <w:rPr>
          <w:b/>
          <w:position w:val="6"/>
          <w:sz w:val="24"/>
        </w:rPr>
        <w:t>Hand</w:t>
      </w:r>
      <w:r>
        <w:rPr>
          <w:b/>
          <w:spacing w:val="2"/>
          <w:position w:val="6"/>
          <w:sz w:val="24"/>
        </w:rPr>
        <w:t> </w:t>
      </w:r>
      <w:r>
        <w:rPr>
          <w:b/>
          <w:position w:val="6"/>
          <w:sz w:val="24"/>
        </w:rPr>
        <w:t>Wirtz,</w:t>
      </w:r>
      <w:r>
        <w:rPr>
          <w:b/>
          <w:spacing w:val="1"/>
          <w:position w:val="6"/>
          <w:sz w:val="24"/>
        </w:rPr>
        <w:t> </w:t>
      </w:r>
      <w:r>
        <w:rPr>
          <w:b/>
          <w:position w:val="6"/>
          <w:sz w:val="24"/>
        </w:rPr>
        <w:t>Jochen,</w:t>
      </w:r>
    </w:p>
    <w:p>
      <w:pPr>
        <w:tabs>
          <w:tab w:pos="1347" w:val="left" w:leader="none"/>
          <w:tab w:pos="2554" w:val="left" w:leader="none"/>
          <w:tab w:pos="3765" w:val="left" w:leader="none"/>
        </w:tabs>
        <w:spacing w:line="291" w:lineRule="exact" w:before="0"/>
        <w:ind w:left="136" w:right="0" w:firstLine="0"/>
        <w:jc w:val="left"/>
        <w:rPr>
          <w:b/>
          <w:sz w:val="24"/>
        </w:rPr>
      </w:pPr>
      <w:r>
        <w:rPr>
          <w:sz w:val="24"/>
        </w:rPr>
        <w:t>strategies,</w:t>
        <w:tab/>
        <w:t>B2B-B2C</w:t>
        <w:tab/>
        <w:t>strategies,</w:t>
        <w:tab/>
        <w:t>tangible/intangible</w:t>
      </w:r>
      <w:r>
        <w:rPr>
          <w:b/>
          <w:position w:val="6"/>
          <w:sz w:val="24"/>
        </w:rPr>
        <w:t>Services</w:t>
      </w:r>
      <w:r>
        <w:rPr>
          <w:b/>
          <w:spacing w:val="-4"/>
          <w:position w:val="6"/>
          <w:sz w:val="24"/>
        </w:rPr>
        <w:t> </w:t>
      </w:r>
      <w:r>
        <w:rPr>
          <w:b/>
          <w:position w:val="6"/>
          <w:sz w:val="24"/>
        </w:rPr>
        <w:t>Marketing</w:t>
      </w:r>
      <w:r>
        <w:rPr>
          <w:b/>
          <w:spacing w:val="-3"/>
          <w:position w:val="6"/>
          <w:sz w:val="24"/>
        </w:rPr>
        <w:t> </w:t>
      </w:r>
      <w:r>
        <w:rPr>
          <w:b/>
          <w:position w:val="6"/>
          <w:sz w:val="24"/>
        </w:rPr>
        <w:t>:</w:t>
      </w:r>
      <w:r>
        <w:rPr>
          <w:b/>
          <w:spacing w:val="-3"/>
          <w:position w:val="6"/>
          <w:sz w:val="24"/>
        </w:rPr>
        <w:t> </w:t>
      </w:r>
      <w:r>
        <w:rPr>
          <w:b/>
          <w:position w:val="6"/>
          <w:sz w:val="24"/>
        </w:rPr>
        <w:t>people,</w:t>
      </w:r>
      <w:r>
        <w:rPr>
          <w:b/>
          <w:spacing w:val="-3"/>
          <w:position w:val="6"/>
          <w:sz w:val="24"/>
        </w:rPr>
        <w:t> </w:t>
      </w:r>
      <w:r>
        <w:rPr>
          <w:b/>
          <w:position w:val="6"/>
          <w:sz w:val="24"/>
        </w:rPr>
        <w:t>technology,</w:t>
      </w:r>
      <w:r>
        <w:rPr>
          <w:b/>
          <w:spacing w:val="-3"/>
          <w:position w:val="6"/>
          <w:sz w:val="24"/>
        </w:rPr>
        <w:t> </w:t>
      </w:r>
      <w:r>
        <w:rPr>
          <w:b/>
          <w:position w:val="6"/>
          <w:sz w:val="24"/>
        </w:rPr>
        <w:t>strategy</w:t>
      </w:r>
    </w:p>
    <w:p>
      <w:pPr>
        <w:spacing w:line="306" w:lineRule="exact" w:before="0"/>
        <w:ind w:left="136" w:right="0" w:firstLine="0"/>
        <w:jc w:val="left"/>
        <w:rPr>
          <w:b/>
          <w:sz w:val="24"/>
        </w:rPr>
      </w:pPr>
      <w:r>
        <w:rPr>
          <w:sz w:val="24"/>
        </w:rPr>
        <w:t>actions,</w:t>
      </w:r>
      <w:r>
        <w:rPr>
          <w:spacing w:val="25"/>
          <w:sz w:val="24"/>
        </w:rPr>
        <w:t> </w:t>
      </w:r>
      <w:r>
        <w:rPr>
          <w:sz w:val="24"/>
        </w:rPr>
        <w:t>account</w:t>
      </w:r>
      <w:r>
        <w:rPr>
          <w:spacing w:val="25"/>
          <w:sz w:val="24"/>
        </w:rPr>
        <w:t> </w:t>
      </w:r>
      <w:r>
        <w:rPr>
          <w:sz w:val="24"/>
        </w:rPr>
        <w:t>based</w:t>
      </w:r>
      <w:r>
        <w:rPr>
          <w:spacing w:val="26"/>
          <w:sz w:val="24"/>
        </w:rPr>
        <w:t> </w:t>
      </w:r>
      <w:r>
        <w:rPr>
          <w:sz w:val="24"/>
        </w:rPr>
        <w:t>targeting,</w:t>
      </w:r>
      <w:r>
        <w:rPr>
          <w:spacing w:val="52"/>
          <w:sz w:val="24"/>
        </w:rPr>
        <w:t> </w:t>
      </w:r>
      <w:r>
        <w:rPr>
          <w:sz w:val="24"/>
        </w:rPr>
        <w:t>the</w:t>
      </w:r>
      <w:r>
        <w:rPr>
          <w:spacing w:val="25"/>
          <w:sz w:val="24"/>
        </w:rPr>
        <w:t> </w:t>
      </w:r>
      <w:r>
        <w:rPr>
          <w:sz w:val="24"/>
        </w:rPr>
        <w:t>strategy</w:t>
      </w:r>
      <w:r>
        <w:rPr>
          <w:spacing w:val="25"/>
          <w:sz w:val="24"/>
        </w:rPr>
        <w:t> </w:t>
      </w:r>
      <w:r>
        <w:rPr>
          <w:sz w:val="24"/>
        </w:rPr>
        <w:t>of</w:t>
      </w:r>
      <w:r>
        <w:rPr>
          <w:spacing w:val="26"/>
          <w:sz w:val="24"/>
        </w:rPr>
        <w:t> </w:t>
      </w:r>
      <w:r>
        <w:rPr>
          <w:sz w:val="24"/>
        </w:rPr>
        <w:t>being</w:t>
      </w:r>
      <w:r>
        <w:rPr>
          <w:spacing w:val="-11"/>
          <w:sz w:val="24"/>
        </w:rPr>
        <w:t> </w:t>
      </w:r>
      <w:r>
        <w:rPr>
          <w:b/>
          <w:position w:val="5"/>
          <w:sz w:val="24"/>
        </w:rPr>
        <w:t>Ninth</w:t>
      </w:r>
      <w:r>
        <w:rPr>
          <w:b/>
          <w:spacing w:val="1"/>
          <w:position w:val="5"/>
          <w:sz w:val="24"/>
        </w:rPr>
        <w:t> </w:t>
      </w:r>
      <w:r>
        <w:rPr>
          <w:b/>
          <w:position w:val="5"/>
          <w:sz w:val="24"/>
        </w:rPr>
        <w:t>edition,</w:t>
      </w:r>
      <w:r>
        <w:rPr>
          <w:b/>
          <w:spacing w:val="61"/>
          <w:position w:val="5"/>
          <w:sz w:val="24"/>
        </w:rPr>
        <w:t> </w:t>
      </w:r>
      <w:r>
        <w:rPr>
          <w:b/>
          <w:position w:val="5"/>
          <w:sz w:val="24"/>
        </w:rPr>
        <w:t>World</w:t>
      </w:r>
      <w:r>
        <w:rPr>
          <w:b/>
          <w:spacing w:val="1"/>
          <w:position w:val="5"/>
          <w:sz w:val="24"/>
        </w:rPr>
        <w:t> </w:t>
      </w:r>
      <w:r>
        <w:rPr>
          <w:b/>
          <w:position w:val="5"/>
          <w:sz w:val="24"/>
        </w:rPr>
        <w:t>Scientific,</w:t>
      </w:r>
      <w:r>
        <w:rPr>
          <w:b/>
          <w:spacing w:val="1"/>
          <w:position w:val="5"/>
          <w:sz w:val="24"/>
        </w:rPr>
        <w:t> </w:t>
      </w:r>
      <w:r>
        <w:rPr>
          <w:b/>
          <w:position w:val="5"/>
          <w:sz w:val="24"/>
        </w:rPr>
        <w:t>2022</w:t>
      </w:r>
    </w:p>
    <w:p>
      <w:pPr>
        <w:pStyle w:val="BodyText"/>
        <w:tabs>
          <w:tab w:pos="877" w:val="left" w:leader="none"/>
          <w:tab w:pos="1778" w:val="left" w:leader="none"/>
          <w:tab w:pos="2372" w:val="left" w:leader="none"/>
          <w:tab w:pos="3646" w:val="left" w:leader="none"/>
          <w:tab w:pos="4640" w:val="left" w:leader="none"/>
          <w:tab w:pos="5075" w:val="left" w:leader="none"/>
        </w:tabs>
        <w:spacing w:line="246" w:lineRule="exact" w:before="10"/>
        <w:ind w:left="136"/>
      </w:pPr>
      <w:r>
        <w:rPr/>
        <w:t>more</w:t>
        <w:tab/>
        <w:t>human</w:t>
        <w:tab/>
        <w:t>and</w:t>
        <w:tab/>
        <w:t>converting</w:t>
        <w:tab/>
        <w:t>patients</w:t>
        <w:tab/>
        <w:t>to</w:t>
        <w:tab/>
        <w:t>sleep</w:t>
      </w:r>
    </w:p>
    <w:p>
      <w:pPr>
        <w:spacing w:after="0" w:line="246" w:lineRule="exact"/>
        <w:sectPr>
          <w:type w:val="continuous"/>
          <w:pgSz w:w="11920" w:h="16850"/>
          <w:pgMar w:top="1920" w:bottom="420" w:left="520" w:right="520"/>
        </w:sectPr>
      </w:pPr>
    </w:p>
    <w:p>
      <w:pPr>
        <w:pStyle w:val="BodyText"/>
        <w:spacing w:line="248" w:lineRule="exact" w:before="40"/>
        <w:ind w:left="136"/>
      </w:pPr>
      <w:r>
        <w:rPr/>
        <w:t>ambassadors.</w:t>
      </w:r>
    </w:p>
    <w:p>
      <w:pPr>
        <w:pStyle w:val="Heading1"/>
        <w:spacing w:line="266" w:lineRule="exact"/>
        <w:ind w:left="136"/>
      </w:pPr>
      <w:r>
        <w:rPr>
          <w:b w:val="0"/>
        </w:rPr>
        <w:br w:type="column"/>
      </w:r>
      <w:r>
        <w:rPr/>
        <w:t>Al</w:t>
      </w:r>
      <w:r>
        <w:rPr>
          <w:spacing w:val="1"/>
        </w:rPr>
        <w:t> </w:t>
      </w:r>
      <w:r>
        <w:rPr/>
        <w:t>Ries,</w:t>
      </w:r>
      <w:r>
        <w:rPr>
          <w:spacing w:val="1"/>
        </w:rPr>
        <w:t> </w:t>
      </w:r>
      <w:r>
        <w:rPr/>
        <w:t>Jack</w:t>
      </w:r>
      <w:r>
        <w:rPr>
          <w:spacing w:val="1"/>
        </w:rPr>
        <w:t> </w:t>
      </w:r>
      <w:r>
        <w:rPr/>
        <w:t>Trout,</w:t>
      </w:r>
      <w:r>
        <w:rPr>
          <w:spacing w:val="2"/>
        </w:rPr>
        <w:t> </w:t>
      </w:r>
      <w:r>
        <w:rPr/>
        <w:t>Positioning: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Battle</w:t>
      </w:r>
      <w:r>
        <w:rPr>
          <w:spacing w:val="2"/>
        </w:rPr>
        <w:t> </w:t>
      </w:r>
      <w:r>
        <w:rPr/>
        <w:t>for</w:t>
      </w:r>
    </w:p>
    <w:p>
      <w:pPr>
        <w:spacing w:after="0" w:line="266" w:lineRule="exact"/>
        <w:sectPr>
          <w:type w:val="continuous"/>
          <w:pgSz w:w="11920" w:h="16850"/>
          <w:pgMar w:top="1920" w:bottom="420" w:left="520" w:right="520"/>
          <w:cols w:num="2" w:equalWidth="0">
            <w:col w:w="1464" w:space="3956"/>
            <w:col w:w="5460"/>
          </w:cols>
        </w:sectPr>
      </w:pPr>
    </w:p>
    <w:p>
      <w:pPr>
        <w:tabs>
          <w:tab w:pos="3841" w:val="left" w:leader="none"/>
        </w:tabs>
        <w:spacing w:line="213" w:lineRule="auto" w:before="13"/>
        <w:ind w:left="136" w:right="324" w:firstLine="0"/>
        <w:jc w:val="left"/>
        <w:rPr>
          <w:b/>
          <w:sz w:val="24"/>
        </w:rPr>
      </w:pPr>
      <w:r>
        <w:rPr/>
        <w:pict>
          <v:group style="position:absolute;margin-left:0pt;margin-top:802.25pt;width:595.3pt;height:39.65pt;mso-position-horizontal-relative:page;mso-position-vertical-relative:page;z-index:-15836672" coordorigin="0,16045" coordsize="11906,793">
            <v:rect style="position:absolute;left:0;top:16354;width:11721;height:484" filled="true" fillcolor="#02254f" stroked="false">
              <v:fill type="solid"/>
            </v:rect>
            <v:rect style="position:absolute;left:10866;top:16045;width:1040;height:792" filled="true" fillcolor="#ff9b09" stroked="false">
              <v:fill type="solid"/>
            </v:rect>
            <w10:wrap type="none"/>
          </v:group>
        </w:pict>
      </w:r>
      <w:r>
        <w:rPr>
          <w:sz w:val="24"/>
        </w:rPr>
        <w:t>As</w:t>
      </w:r>
      <w:r>
        <w:rPr>
          <w:spacing w:val="1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case</w:t>
      </w:r>
      <w:r>
        <w:rPr>
          <w:spacing w:val="1"/>
          <w:sz w:val="24"/>
        </w:rPr>
        <w:t> </w:t>
      </w:r>
      <w:r>
        <w:rPr>
          <w:sz w:val="24"/>
        </w:rPr>
        <w:t>study,</w:t>
      </w:r>
      <w:r>
        <w:rPr>
          <w:spacing w:val="1"/>
          <w:sz w:val="24"/>
        </w:rPr>
        <w:t> </w:t>
      </w:r>
      <w:r>
        <w:rPr>
          <w:sz w:val="24"/>
        </w:rPr>
        <w:t>we</w:t>
      </w:r>
      <w:r>
        <w:rPr>
          <w:spacing w:val="1"/>
          <w:sz w:val="24"/>
        </w:rPr>
        <w:t> </w:t>
      </w:r>
      <w:r>
        <w:rPr>
          <w:sz w:val="24"/>
        </w:rPr>
        <w:t>will</w:t>
      </w:r>
      <w:r>
        <w:rPr>
          <w:spacing w:val="60"/>
          <w:sz w:val="24"/>
        </w:rPr>
        <w:t> </w:t>
      </w:r>
      <w:r>
        <w:rPr>
          <w:sz w:val="24"/>
        </w:rPr>
        <w:t>also</w:t>
      </w:r>
      <w:r>
        <w:rPr>
          <w:spacing w:val="60"/>
          <w:sz w:val="24"/>
        </w:rPr>
        <w:t> </w:t>
      </w:r>
      <w:r>
        <w:rPr>
          <w:sz w:val="24"/>
        </w:rPr>
        <w:t>present</w:t>
      </w:r>
      <w:r>
        <w:rPr>
          <w:spacing w:val="60"/>
          <w:sz w:val="24"/>
        </w:rPr>
        <w:t> </w:t>
      </w:r>
      <w:r>
        <w:rPr>
          <w:sz w:val="24"/>
        </w:rPr>
        <w:t>the</w:t>
      </w:r>
      <w:r>
        <w:rPr>
          <w:spacing w:val="60"/>
          <w:sz w:val="24"/>
        </w:rPr>
        <w:t> </w:t>
      </w:r>
      <w:r>
        <w:rPr>
          <w:sz w:val="24"/>
        </w:rPr>
        <w:t>evolution</w:t>
      </w:r>
      <w:r>
        <w:rPr>
          <w:spacing w:val="60"/>
          <w:sz w:val="24"/>
        </w:rPr>
        <w:t> </w:t>
      </w:r>
      <w:r>
        <w:rPr>
          <w:sz w:val="24"/>
        </w:rPr>
        <w:t>of</w:t>
      </w:r>
      <w:r>
        <w:rPr>
          <w:b/>
          <w:position w:val="5"/>
          <w:sz w:val="24"/>
        </w:rPr>
        <w:t>Your Mind: How to Be Seen and Heard in the</w:t>
      </w:r>
      <w:r>
        <w:rPr>
          <w:b/>
          <w:spacing w:val="-57"/>
          <w:position w:val="5"/>
          <w:sz w:val="24"/>
        </w:rPr>
        <w:t> </w:t>
      </w:r>
      <w:r>
        <w:rPr>
          <w:sz w:val="24"/>
        </w:rPr>
        <w:t>our</w:t>
      </w:r>
      <w:r>
        <w:rPr>
          <w:spacing w:val="73"/>
          <w:sz w:val="24"/>
        </w:rPr>
        <w:t> </w:t>
      </w:r>
      <w:r>
        <w:rPr>
          <w:sz w:val="24"/>
        </w:rPr>
        <w:t>Sleep</w:t>
      </w:r>
      <w:r>
        <w:rPr>
          <w:spacing w:val="74"/>
          <w:sz w:val="24"/>
        </w:rPr>
        <w:t> </w:t>
      </w:r>
      <w:r>
        <w:rPr>
          <w:sz w:val="24"/>
        </w:rPr>
        <w:t>Center</w:t>
      </w:r>
      <w:r>
        <w:rPr>
          <w:spacing w:val="73"/>
          <w:sz w:val="24"/>
        </w:rPr>
        <w:t> </w:t>
      </w:r>
      <w:r>
        <w:rPr>
          <w:sz w:val="24"/>
        </w:rPr>
        <w:t>in</w:t>
      </w:r>
      <w:r>
        <w:rPr>
          <w:spacing w:val="74"/>
          <w:sz w:val="24"/>
        </w:rPr>
        <w:t> </w:t>
      </w:r>
      <w:r>
        <w:rPr>
          <w:sz w:val="24"/>
        </w:rPr>
        <w:t>Puerto</w:t>
      </w:r>
      <w:r>
        <w:rPr>
          <w:spacing w:val="73"/>
          <w:sz w:val="24"/>
        </w:rPr>
        <w:t> </w:t>
      </w:r>
      <w:r>
        <w:rPr>
          <w:sz w:val="24"/>
        </w:rPr>
        <w:t>Rico</w:t>
        <w:tab/>
        <w:t>and</w:t>
      </w:r>
      <w:r>
        <w:rPr>
          <w:spacing w:val="14"/>
          <w:sz w:val="24"/>
        </w:rPr>
        <w:t> </w:t>
      </w:r>
      <w:r>
        <w:rPr>
          <w:sz w:val="24"/>
        </w:rPr>
        <w:t>the</w:t>
      </w:r>
      <w:r>
        <w:rPr>
          <w:spacing w:val="14"/>
          <w:sz w:val="24"/>
        </w:rPr>
        <w:t> </w:t>
      </w:r>
      <w:r>
        <w:rPr>
          <w:sz w:val="24"/>
        </w:rPr>
        <w:t>way</w:t>
      </w:r>
      <w:r>
        <w:rPr>
          <w:spacing w:val="14"/>
          <w:sz w:val="24"/>
        </w:rPr>
        <w:t> </w:t>
      </w:r>
      <w:r>
        <w:rPr>
          <w:sz w:val="24"/>
        </w:rPr>
        <w:t>we</w:t>
      </w:r>
      <w:r>
        <w:rPr>
          <w:b/>
          <w:position w:val="5"/>
          <w:sz w:val="24"/>
        </w:rPr>
        <w:t>Overcrowded</w:t>
      </w:r>
      <w:r>
        <w:rPr>
          <w:b/>
          <w:spacing w:val="1"/>
          <w:position w:val="5"/>
          <w:sz w:val="24"/>
        </w:rPr>
        <w:t> </w:t>
      </w:r>
      <w:r>
        <w:rPr>
          <w:b/>
          <w:position w:val="5"/>
          <w:sz w:val="24"/>
        </w:rPr>
        <w:t>Marketplaceby,</w:t>
      </w:r>
      <w:r>
        <w:rPr>
          <w:b/>
          <w:spacing w:val="2"/>
          <w:position w:val="5"/>
          <w:sz w:val="24"/>
        </w:rPr>
        <w:t> </w:t>
      </w:r>
      <w:r>
        <w:rPr>
          <w:b/>
          <w:position w:val="5"/>
          <w:sz w:val="24"/>
        </w:rPr>
        <w:t>McGraw-Hill</w:t>
      </w:r>
      <w:r>
        <w:rPr>
          <w:b/>
          <w:spacing w:val="1"/>
          <w:position w:val="5"/>
          <w:sz w:val="24"/>
        </w:rPr>
        <w:t> </w:t>
      </w:r>
      <w:r>
        <w:rPr>
          <w:sz w:val="24"/>
        </w:rPr>
        <w:t>integrated</w:t>
      </w:r>
      <w:r>
        <w:rPr>
          <w:spacing w:val="21"/>
          <w:sz w:val="24"/>
        </w:rPr>
        <w:t> </w:t>
      </w:r>
      <w:r>
        <w:rPr>
          <w:sz w:val="24"/>
        </w:rPr>
        <w:t>the</w:t>
      </w:r>
      <w:r>
        <w:rPr>
          <w:spacing w:val="21"/>
          <w:sz w:val="24"/>
        </w:rPr>
        <w:t> </w:t>
      </w:r>
      <w:r>
        <w:rPr>
          <w:sz w:val="24"/>
        </w:rPr>
        <w:t>most</w:t>
      </w:r>
      <w:r>
        <w:rPr>
          <w:spacing w:val="21"/>
          <w:sz w:val="24"/>
        </w:rPr>
        <w:t> </w:t>
      </w:r>
      <w:r>
        <w:rPr>
          <w:sz w:val="24"/>
        </w:rPr>
        <w:t>important</w:t>
      </w:r>
      <w:r>
        <w:rPr>
          <w:spacing w:val="21"/>
          <w:sz w:val="24"/>
        </w:rPr>
        <w:t> </w:t>
      </w:r>
      <w:r>
        <w:rPr>
          <w:sz w:val="24"/>
        </w:rPr>
        <w:t>part</w:t>
      </w:r>
      <w:r>
        <w:rPr>
          <w:spacing w:val="21"/>
          <w:sz w:val="24"/>
        </w:rPr>
        <w:t> </w:t>
      </w:r>
      <w:r>
        <w:rPr>
          <w:sz w:val="24"/>
        </w:rPr>
        <w:t>(Clinical)</w:t>
      </w:r>
      <w:r>
        <w:rPr>
          <w:spacing w:val="21"/>
          <w:sz w:val="24"/>
        </w:rPr>
        <w:t> </w:t>
      </w:r>
      <w:r>
        <w:rPr>
          <w:sz w:val="24"/>
        </w:rPr>
        <w:t>to</w:t>
      </w:r>
      <w:r>
        <w:rPr>
          <w:spacing w:val="21"/>
          <w:sz w:val="24"/>
        </w:rPr>
        <w:t> </w:t>
      </w:r>
      <w:r>
        <w:rPr>
          <w:sz w:val="24"/>
        </w:rPr>
        <w:t>the</w:t>
      </w:r>
      <w:r>
        <w:rPr>
          <w:b/>
          <w:position w:val="5"/>
          <w:sz w:val="24"/>
        </w:rPr>
        <w:t>Companies</w:t>
      </w:r>
      <w:r>
        <w:rPr>
          <w:b/>
          <w:spacing w:val="1"/>
          <w:position w:val="5"/>
          <w:sz w:val="24"/>
        </w:rPr>
        <w:t> </w:t>
      </w:r>
      <w:r>
        <w:rPr>
          <w:b/>
          <w:position w:val="5"/>
          <w:sz w:val="24"/>
        </w:rPr>
        <w:t>Published</w:t>
      </w:r>
      <w:r>
        <w:rPr>
          <w:b/>
          <w:spacing w:val="1"/>
          <w:position w:val="5"/>
          <w:sz w:val="24"/>
        </w:rPr>
        <w:t> </w:t>
      </w:r>
      <w:r>
        <w:rPr>
          <w:b/>
          <w:position w:val="5"/>
          <w:sz w:val="24"/>
        </w:rPr>
        <w:t>January</w:t>
      </w:r>
      <w:r>
        <w:rPr>
          <w:b/>
          <w:spacing w:val="1"/>
          <w:position w:val="5"/>
          <w:sz w:val="24"/>
        </w:rPr>
        <w:t> </w:t>
      </w:r>
      <w:r>
        <w:rPr>
          <w:b/>
          <w:position w:val="5"/>
          <w:sz w:val="24"/>
        </w:rPr>
        <w:t>3rd</w:t>
      </w:r>
      <w:r>
        <w:rPr>
          <w:b/>
          <w:spacing w:val="1"/>
          <w:position w:val="5"/>
          <w:sz w:val="24"/>
        </w:rPr>
        <w:t> </w:t>
      </w:r>
      <w:r>
        <w:rPr>
          <w:b/>
          <w:position w:val="5"/>
          <w:sz w:val="24"/>
        </w:rPr>
        <w:t>2001</w:t>
      </w:r>
      <w:r>
        <w:rPr>
          <w:b/>
          <w:spacing w:val="1"/>
          <w:position w:val="5"/>
          <w:sz w:val="24"/>
        </w:rPr>
        <w:t> </w:t>
      </w:r>
      <w:r>
        <w:rPr>
          <w:b/>
          <w:position w:val="5"/>
          <w:sz w:val="24"/>
        </w:rPr>
        <w:t>by</w:t>
      </w:r>
      <w:r>
        <w:rPr>
          <w:b/>
          <w:spacing w:val="1"/>
          <w:position w:val="5"/>
          <w:sz w:val="24"/>
        </w:rPr>
        <w:t> </w:t>
      </w:r>
      <w:r>
        <w:rPr>
          <w:b/>
          <w:position w:val="5"/>
          <w:sz w:val="24"/>
        </w:rPr>
        <w:t>(first</w:t>
      </w:r>
      <w:r>
        <w:rPr>
          <w:b/>
          <w:spacing w:val="-57"/>
          <w:position w:val="5"/>
          <w:sz w:val="24"/>
        </w:rPr>
        <w:t> </w:t>
      </w:r>
      <w:r>
        <w:rPr>
          <w:sz w:val="24"/>
        </w:rPr>
        <w:t>patient</w:t>
      </w:r>
      <w:r>
        <w:rPr>
          <w:spacing w:val="31"/>
          <w:sz w:val="24"/>
        </w:rPr>
        <w:t> </w:t>
      </w:r>
      <w:r>
        <w:rPr>
          <w:sz w:val="24"/>
        </w:rPr>
        <w:t>services</w:t>
      </w:r>
      <w:r>
        <w:rPr>
          <w:spacing w:val="31"/>
          <w:sz w:val="24"/>
        </w:rPr>
        <w:t> </w:t>
      </w:r>
      <w:r>
        <w:rPr>
          <w:sz w:val="24"/>
        </w:rPr>
        <w:t>using</w:t>
      </w:r>
      <w:r>
        <w:rPr>
          <w:spacing w:val="31"/>
          <w:sz w:val="24"/>
        </w:rPr>
        <w:t> </w:t>
      </w:r>
      <w:r>
        <w:rPr>
          <w:sz w:val="24"/>
        </w:rPr>
        <w:t>the</w:t>
      </w:r>
      <w:r>
        <w:rPr>
          <w:spacing w:val="31"/>
          <w:sz w:val="24"/>
        </w:rPr>
        <w:t> </w:t>
      </w:r>
      <w:r>
        <w:rPr>
          <w:sz w:val="24"/>
        </w:rPr>
        <w:t>above</w:t>
      </w:r>
      <w:r>
        <w:rPr>
          <w:spacing w:val="31"/>
          <w:sz w:val="24"/>
        </w:rPr>
        <w:t> </w:t>
      </w:r>
      <w:r>
        <w:rPr>
          <w:sz w:val="24"/>
        </w:rPr>
        <w:t>tools</w:t>
      </w:r>
      <w:r>
        <w:rPr>
          <w:spacing w:val="31"/>
          <w:sz w:val="24"/>
        </w:rPr>
        <w:t> </w:t>
      </w:r>
      <w:r>
        <w:rPr>
          <w:sz w:val="24"/>
        </w:rPr>
        <w:t>for</w:t>
      </w:r>
      <w:r>
        <w:rPr>
          <w:spacing w:val="31"/>
          <w:sz w:val="24"/>
        </w:rPr>
        <w:t> </w:t>
      </w:r>
      <w:r>
        <w:rPr>
          <w:sz w:val="24"/>
        </w:rPr>
        <w:t>business</w:t>
      </w:r>
      <w:r>
        <w:rPr>
          <w:b/>
          <w:position w:val="4"/>
          <w:sz w:val="24"/>
        </w:rPr>
        <w:t>published</w:t>
      </w:r>
      <w:r>
        <w:rPr>
          <w:b/>
          <w:spacing w:val="1"/>
          <w:position w:val="4"/>
          <w:sz w:val="24"/>
        </w:rPr>
        <w:t> </w:t>
      </w:r>
      <w:r>
        <w:rPr>
          <w:b/>
          <w:position w:val="4"/>
          <w:sz w:val="24"/>
        </w:rPr>
        <w:t>1980)</w:t>
      </w:r>
    </w:p>
    <w:p>
      <w:pPr>
        <w:pStyle w:val="BodyText"/>
        <w:spacing w:line="274" w:lineRule="exact"/>
        <w:ind w:left="136"/>
      </w:pPr>
      <w:r>
        <w:rPr/>
        <w:t>development in and out the island.</w:t>
      </w:r>
    </w:p>
    <w:p>
      <w:pPr>
        <w:pStyle w:val="BodyText"/>
        <w:spacing w:before="10"/>
        <w:rPr>
          <w:sz w:val="25"/>
        </w:rPr>
      </w:pPr>
    </w:p>
    <w:p>
      <w:pPr>
        <w:pStyle w:val="Heading1"/>
        <w:ind w:left="119"/>
      </w:pPr>
      <w:r>
        <w:rPr>
          <w:color w:val="221F1F"/>
        </w:rPr>
        <w:t>Biography:</w:t>
      </w:r>
    </w:p>
    <w:p>
      <w:pPr>
        <w:pStyle w:val="BodyText"/>
        <w:spacing w:line="280" w:lineRule="atLeast" w:before="63"/>
        <w:ind w:left="119" w:right="5300"/>
        <w:jc w:val="both"/>
      </w:pPr>
      <w:r>
        <w:rPr/>
        <w:t>Health</w:t>
      </w:r>
      <w:r>
        <w:rPr>
          <w:spacing w:val="1"/>
        </w:rPr>
        <w:t> </w:t>
      </w:r>
      <w:r>
        <w:rPr/>
        <w:t>Care</w:t>
      </w:r>
      <w:r>
        <w:rPr>
          <w:spacing w:val="1"/>
        </w:rPr>
        <w:t> </w:t>
      </w:r>
      <w:r>
        <w:rPr/>
        <w:t>executive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career</w:t>
      </w:r>
      <w:r>
        <w:rPr>
          <w:spacing w:val="1"/>
        </w:rPr>
        <w:t> </w:t>
      </w:r>
      <w:r>
        <w:rPr/>
        <w:t>track</w:t>
      </w:r>
      <w:r>
        <w:rPr>
          <w:spacing w:val="1"/>
        </w:rPr>
        <w:t> </w:t>
      </w:r>
      <w:r>
        <w:rPr/>
        <w:t>record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achievement in health insurance service industry,</w:t>
      </w:r>
      <w:r>
        <w:rPr>
          <w:spacing w:val="1"/>
        </w:rPr>
        <w:t> </w:t>
      </w:r>
      <w:r>
        <w:rPr/>
        <w:t>DME</w:t>
      </w:r>
      <w:r>
        <w:rPr>
          <w:spacing w:val="1"/>
        </w:rPr>
        <w:t> </w:t>
      </w:r>
      <w:r>
        <w:rPr/>
        <w:t>healthcare consulting and entrepreneurship .For 10 years</w:t>
      </w:r>
      <w:r>
        <w:rPr>
          <w:spacing w:val="-57"/>
        </w:rPr>
        <w:t> </w:t>
      </w:r>
      <w:r>
        <w:rPr/>
        <w:t>was</w:t>
      </w:r>
      <w:r>
        <w:rPr>
          <w:spacing w:val="42"/>
        </w:rPr>
        <w:t> </w:t>
      </w:r>
      <w:r>
        <w:rPr/>
        <w:t>professor</w:t>
      </w:r>
      <w:r>
        <w:rPr>
          <w:spacing w:val="42"/>
        </w:rPr>
        <w:t> </w:t>
      </w:r>
      <w:r>
        <w:rPr/>
        <w:t>at</w:t>
      </w:r>
      <w:r>
        <w:rPr>
          <w:spacing w:val="42"/>
        </w:rPr>
        <w:t> </w:t>
      </w:r>
      <w:r>
        <w:rPr/>
        <w:t>undergraduate</w:t>
      </w:r>
      <w:r>
        <w:rPr>
          <w:spacing w:val="42"/>
        </w:rPr>
        <w:t> </w:t>
      </w:r>
      <w:r>
        <w:rPr/>
        <w:t>and</w:t>
      </w:r>
      <w:r>
        <w:rPr>
          <w:spacing w:val="42"/>
        </w:rPr>
        <w:t> </w:t>
      </w:r>
      <w:r>
        <w:rPr/>
        <w:t>graduate</w:t>
      </w:r>
      <w:r>
        <w:rPr>
          <w:spacing w:val="43"/>
        </w:rPr>
        <w:t> </w:t>
      </w:r>
      <w:r>
        <w:rPr/>
        <w:t>levels</w:t>
      </w:r>
      <w:r>
        <w:rPr>
          <w:spacing w:val="41"/>
        </w:rPr>
        <w:t> </w:t>
      </w:r>
      <w:r>
        <w:rPr/>
        <w:t>at</w:t>
      </w:r>
    </w:p>
    <w:p>
      <w:pPr>
        <w:pStyle w:val="BodyText"/>
        <w:spacing w:line="306" w:lineRule="exact"/>
        <w:ind w:left="119"/>
        <w:jc w:val="both"/>
      </w:pPr>
      <w:r>
        <w:rPr>
          <w:spacing w:val="-1"/>
        </w:rPr>
        <w:t>USH</w:t>
      </w:r>
      <w:r>
        <w:rPr>
          <w:spacing w:val="101"/>
        </w:rPr>
        <w:t> </w:t>
      </w:r>
      <w:r>
        <w:rPr>
          <w:spacing w:val="-1"/>
        </w:rPr>
        <w:t>and</w:t>
      </w:r>
      <w:r>
        <w:rPr>
          <w:spacing w:val="101"/>
        </w:rPr>
        <w:t> </w:t>
      </w:r>
      <w:r>
        <w:rPr>
          <w:spacing w:val="-1"/>
        </w:rPr>
        <w:t>UPR.</w:t>
      </w:r>
      <w:r>
        <w:rPr>
          <w:spacing w:val="102"/>
        </w:rPr>
        <w:t> </w:t>
      </w:r>
      <w:r>
        <w:rPr/>
        <w:t>The</w:t>
      </w:r>
      <w:r>
        <w:rPr>
          <w:spacing w:val="101"/>
        </w:rPr>
        <w:t> </w:t>
      </w:r>
      <w:r>
        <w:rPr/>
        <w:t>last</w:t>
      </w:r>
      <w:r>
        <w:rPr>
          <w:spacing w:val="102"/>
        </w:rPr>
        <w:t> </w:t>
      </w:r>
      <w:r>
        <w:rPr/>
        <w:t>15</w:t>
      </w:r>
      <w:r>
        <w:rPr>
          <w:spacing w:val="101"/>
        </w:rPr>
        <w:t> </w:t>
      </w:r>
      <w:r>
        <w:rPr/>
        <w:t>years</w:t>
      </w:r>
      <w:r>
        <w:rPr>
          <w:spacing w:val="102"/>
        </w:rPr>
        <w:t> </w:t>
      </w:r>
      <w:r>
        <w:rPr/>
        <w:t>we</w:t>
      </w:r>
      <w:r>
        <w:rPr>
          <w:spacing w:val="101"/>
        </w:rPr>
        <w:t> </w:t>
      </w:r>
      <w:r>
        <w:rPr/>
        <w:t>have</w:t>
      </w:r>
      <w:r>
        <w:rPr>
          <w:spacing w:val="101"/>
        </w:rPr>
        <w:t> </w:t>
      </w:r>
      <w:r>
        <w:rPr/>
        <w:t>been</w:t>
      </w:r>
      <w:r>
        <w:rPr>
          <w:spacing w:val="-23"/>
        </w:rPr>
        <w:t> </w:t>
      </w:r>
      <w:r>
        <w:rPr>
          <w:color w:val="221F1F"/>
          <w:position w:val="9"/>
        </w:rPr>
        <w:t>.</w:t>
      </w:r>
    </w:p>
    <w:p>
      <w:pPr>
        <w:pStyle w:val="BodyText"/>
        <w:spacing w:line="249" w:lineRule="auto" w:before="10"/>
        <w:ind w:left="119" w:right="5301"/>
        <w:jc w:val="both"/>
      </w:pPr>
      <w:r>
        <w:rPr/>
        <w:t>developing our Sleep Lab and converted into an AASM</w:t>
      </w:r>
      <w:r>
        <w:rPr>
          <w:spacing w:val="1"/>
        </w:rPr>
        <w:t> </w:t>
      </w:r>
      <w:r>
        <w:rPr/>
        <w:t>triple</w:t>
      </w:r>
      <w:r>
        <w:rPr>
          <w:spacing w:val="1"/>
        </w:rPr>
        <w:t> </w:t>
      </w:r>
      <w:r>
        <w:rPr/>
        <w:t>certification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PSG,</w:t>
      </w:r>
      <w:r>
        <w:rPr>
          <w:spacing w:val="1"/>
        </w:rPr>
        <w:t> </w:t>
      </w:r>
      <w:r>
        <w:rPr/>
        <w:t>HST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DME</w:t>
      </w:r>
      <w:r>
        <w:rPr>
          <w:spacing w:val="60"/>
        </w:rPr>
        <w:t> </w:t>
      </w:r>
      <w:r>
        <w:rPr/>
        <w:t>Sleep</w:t>
      </w:r>
      <w:r>
        <w:rPr>
          <w:spacing w:val="1"/>
        </w:rPr>
        <w:t> </w:t>
      </w:r>
      <w:r>
        <w:rPr/>
        <w:t>Center.   Grown from 2 beds in one location to 15 beds</w:t>
      </w:r>
      <w:r>
        <w:rPr>
          <w:spacing w:val="1"/>
        </w:rPr>
        <w:t> </w:t>
      </w:r>
      <w:r>
        <w:rPr/>
        <w:t>in</w:t>
      </w:r>
      <w:r>
        <w:rPr>
          <w:spacing w:val="32"/>
        </w:rPr>
        <w:t> </w:t>
      </w:r>
      <w:r>
        <w:rPr/>
        <w:t>2</w:t>
      </w:r>
      <w:r>
        <w:rPr>
          <w:spacing w:val="33"/>
        </w:rPr>
        <w:t> </w:t>
      </w:r>
      <w:r>
        <w:rPr/>
        <w:t>locations.</w:t>
      </w:r>
      <w:r>
        <w:rPr>
          <w:spacing w:val="32"/>
        </w:rPr>
        <w:t> </w:t>
      </w:r>
      <w:r>
        <w:rPr/>
        <w:t>Next</w:t>
      </w:r>
      <w:r>
        <w:rPr>
          <w:spacing w:val="33"/>
        </w:rPr>
        <w:t> </w:t>
      </w:r>
      <w:r>
        <w:rPr/>
        <w:t>Tampa</w:t>
      </w:r>
      <w:r>
        <w:rPr>
          <w:spacing w:val="33"/>
        </w:rPr>
        <w:t> </w:t>
      </w:r>
      <w:r>
        <w:rPr/>
        <w:t>Flacross</w:t>
      </w:r>
      <w:r>
        <w:rPr>
          <w:spacing w:val="33"/>
        </w:rPr>
        <w:t> </w:t>
      </w:r>
      <w:r>
        <w:rPr/>
        <w:t>selling</w:t>
      </w:r>
      <w:r>
        <w:rPr>
          <w:spacing w:val="33"/>
        </w:rPr>
        <w:t> </w:t>
      </w:r>
      <w:r>
        <w:rPr/>
        <w:t>strategies,</w:t>
      </w:r>
    </w:p>
    <w:p>
      <w:pPr>
        <w:spacing w:after="0" w:line="249" w:lineRule="auto"/>
        <w:jc w:val="both"/>
        <w:sectPr>
          <w:type w:val="continuous"/>
          <w:pgSz w:w="11920" w:h="16850"/>
          <w:pgMar w:top="1920" w:bottom="420" w:left="520" w:right="5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7"/>
        </w:rPr>
      </w:pPr>
    </w:p>
    <w:p>
      <w:pPr>
        <w:pStyle w:val="BodyText"/>
        <w:spacing w:line="237" w:lineRule="auto" w:before="54"/>
        <w:ind w:left="3090" w:hanging="2099"/>
        <w:rPr>
          <w:rFonts w:ascii="Calibri"/>
        </w:rPr>
      </w:pPr>
      <w:r>
        <w:rPr>
          <w:rFonts w:ascii="Calibri"/>
          <w:b/>
          <w:color w:val="221F1F"/>
        </w:rPr>
        <w:t>NOTE:</w:t>
      </w:r>
      <w:r>
        <w:rPr>
          <w:rFonts w:ascii="Calibri"/>
          <w:b/>
          <w:color w:val="221F1F"/>
          <w:spacing w:val="-8"/>
        </w:rPr>
        <w:t> </w:t>
      </w:r>
      <w:r>
        <w:rPr>
          <w:rFonts w:ascii="Calibri"/>
          <w:color w:val="221F1F"/>
        </w:rPr>
        <w:t>This</w:t>
      </w:r>
      <w:r>
        <w:rPr>
          <w:rFonts w:ascii="Calibri"/>
          <w:color w:val="221F1F"/>
          <w:spacing w:val="-10"/>
        </w:rPr>
        <w:t> </w:t>
      </w:r>
      <w:r>
        <w:rPr>
          <w:rFonts w:ascii="Calibri"/>
          <w:color w:val="221F1F"/>
        </w:rPr>
        <w:t>is</w:t>
      </w:r>
      <w:r>
        <w:rPr>
          <w:rFonts w:ascii="Calibri"/>
          <w:color w:val="221F1F"/>
          <w:spacing w:val="-9"/>
        </w:rPr>
        <w:t> </w:t>
      </w:r>
      <w:r>
        <w:rPr>
          <w:rFonts w:ascii="Calibri"/>
          <w:color w:val="221F1F"/>
        </w:rPr>
        <w:t>a</w:t>
      </w:r>
      <w:r>
        <w:rPr>
          <w:rFonts w:ascii="Calibri"/>
          <w:color w:val="221F1F"/>
          <w:spacing w:val="-7"/>
        </w:rPr>
        <w:t> </w:t>
      </w:r>
      <w:r>
        <w:rPr>
          <w:rFonts w:ascii="Calibri"/>
          <w:color w:val="221F1F"/>
        </w:rPr>
        <w:t>sample</w:t>
      </w:r>
      <w:r>
        <w:rPr>
          <w:rFonts w:ascii="Calibri"/>
          <w:color w:val="221F1F"/>
          <w:spacing w:val="-7"/>
        </w:rPr>
        <w:t> </w:t>
      </w:r>
      <w:r>
        <w:rPr>
          <w:rFonts w:ascii="Calibri"/>
          <w:color w:val="221F1F"/>
        </w:rPr>
        <w:t>abstracts.</w:t>
      </w:r>
      <w:r>
        <w:rPr>
          <w:rFonts w:ascii="Calibri"/>
          <w:color w:val="221F1F"/>
          <w:spacing w:val="-8"/>
        </w:rPr>
        <w:t> </w:t>
      </w:r>
      <w:r>
        <w:rPr>
          <w:rFonts w:ascii="Calibri"/>
          <w:color w:val="221F1F"/>
        </w:rPr>
        <w:t>Conference/Journal</w:t>
      </w:r>
      <w:r>
        <w:rPr>
          <w:rFonts w:ascii="Calibri"/>
          <w:color w:val="221F1F"/>
          <w:spacing w:val="-8"/>
        </w:rPr>
        <w:t> </w:t>
      </w:r>
      <w:r>
        <w:rPr>
          <w:rFonts w:ascii="Calibri"/>
          <w:color w:val="221F1F"/>
        </w:rPr>
        <w:t>name</w:t>
      </w:r>
      <w:r>
        <w:rPr>
          <w:rFonts w:ascii="Calibri"/>
          <w:color w:val="221F1F"/>
          <w:spacing w:val="-8"/>
        </w:rPr>
        <w:t> </w:t>
      </w:r>
      <w:r>
        <w:rPr>
          <w:rFonts w:ascii="Calibri"/>
          <w:color w:val="221F1F"/>
        </w:rPr>
        <w:t>will</w:t>
      </w:r>
      <w:r>
        <w:rPr>
          <w:rFonts w:ascii="Calibri"/>
          <w:color w:val="221F1F"/>
          <w:spacing w:val="-7"/>
        </w:rPr>
        <w:t> </w:t>
      </w:r>
      <w:r>
        <w:rPr>
          <w:rFonts w:ascii="Calibri"/>
          <w:color w:val="221F1F"/>
        </w:rPr>
        <w:t>be</w:t>
      </w:r>
      <w:r>
        <w:rPr>
          <w:rFonts w:ascii="Calibri"/>
          <w:color w:val="221F1F"/>
          <w:spacing w:val="-9"/>
        </w:rPr>
        <w:t> </w:t>
      </w:r>
      <w:r>
        <w:rPr>
          <w:rFonts w:ascii="Calibri"/>
          <w:color w:val="221F1F"/>
        </w:rPr>
        <w:t>changed</w:t>
      </w:r>
      <w:r>
        <w:rPr>
          <w:rFonts w:ascii="Calibri"/>
          <w:color w:val="221F1F"/>
          <w:spacing w:val="-5"/>
        </w:rPr>
        <w:t> </w:t>
      </w:r>
      <w:r>
        <w:rPr>
          <w:rFonts w:ascii="Calibri"/>
          <w:color w:val="221F1F"/>
        </w:rPr>
        <w:t>while</w:t>
      </w:r>
      <w:r>
        <w:rPr>
          <w:rFonts w:ascii="Calibri"/>
          <w:color w:val="221F1F"/>
          <w:spacing w:val="-9"/>
        </w:rPr>
        <w:t> </w:t>
      </w:r>
      <w:r>
        <w:rPr>
          <w:rFonts w:ascii="Calibri"/>
          <w:color w:val="221F1F"/>
        </w:rPr>
        <w:t>publishing</w:t>
      </w:r>
      <w:r>
        <w:rPr>
          <w:rFonts w:ascii="Calibri"/>
          <w:color w:val="221F1F"/>
          <w:spacing w:val="-51"/>
        </w:rPr>
        <w:t> </w:t>
      </w:r>
      <w:r>
        <w:rPr>
          <w:rFonts w:ascii="Calibri"/>
          <w:color w:val="221F1F"/>
        </w:rPr>
        <w:t>respective</w:t>
      </w:r>
      <w:r>
        <w:rPr>
          <w:rFonts w:ascii="Calibri"/>
          <w:color w:val="221F1F"/>
          <w:spacing w:val="-9"/>
        </w:rPr>
        <w:t> </w:t>
      </w:r>
      <w:r>
        <w:rPr>
          <w:rFonts w:ascii="Calibri"/>
          <w:color w:val="221F1F"/>
        </w:rPr>
        <w:t>abstract</w:t>
      </w:r>
      <w:r>
        <w:rPr>
          <w:rFonts w:ascii="Calibri"/>
          <w:color w:val="221F1F"/>
          <w:spacing w:val="-8"/>
        </w:rPr>
        <w:t> </w:t>
      </w:r>
      <w:r>
        <w:rPr>
          <w:rFonts w:ascii="Calibri"/>
          <w:color w:val="221F1F"/>
        </w:rPr>
        <w:t>in</w:t>
      </w:r>
      <w:r>
        <w:rPr>
          <w:rFonts w:ascii="Calibri"/>
          <w:color w:val="221F1F"/>
          <w:spacing w:val="-6"/>
        </w:rPr>
        <w:t> </w:t>
      </w:r>
      <w:r>
        <w:rPr>
          <w:rFonts w:ascii="Calibri"/>
          <w:color w:val="221F1F"/>
        </w:rPr>
        <w:t>supporting</w:t>
      </w:r>
      <w:r>
        <w:rPr>
          <w:rFonts w:ascii="Calibri"/>
          <w:color w:val="221F1F"/>
          <w:spacing w:val="-8"/>
        </w:rPr>
        <w:t> </w:t>
      </w:r>
      <w:r>
        <w:rPr>
          <w:rFonts w:ascii="Calibri"/>
          <w:color w:val="221F1F"/>
        </w:rPr>
        <w:t>journal</w:t>
      </w:r>
      <w:r>
        <w:rPr>
          <w:rFonts w:ascii="Calibri"/>
          <w:color w:val="221F1F"/>
          <w:spacing w:val="-9"/>
        </w:rPr>
        <w:t> </w:t>
      </w:r>
      <w:r>
        <w:rPr>
          <w:rFonts w:ascii="Calibri"/>
          <w:color w:val="221F1F"/>
        </w:rPr>
        <w:t>website.</w:t>
      </w:r>
    </w:p>
    <w:sectPr>
      <w:headerReference w:type="default" r:id="rId7"/>
      <w:footerReference w:type="default" r:id="rId8"/>
      <w:pgSz w:w="11920" w:h="16850"/>
      <w:pgMar w:header="231" w:footer="516" w:top="1920" w:bottom="700" w:left="520" w:right="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0pt;margin-top:802.25pt;width:595.3pt;height:39.65pt;mso-position-horizontal-relative:page;mso-position-vertical-relative:page;z-index:-15835648" coordorigin="0,16045" coordsize="11906,793">
          <v:rect style="position:absolute;left:0;top:16354;width:11721;height:484" filled="true" fillcolor="#02254f" stroked="false">
            <v:fill type="solid"/>
          </v:rect>
          <v:shape style="position:absolute;left:6648;top:16045;width:5071;height:792" coordorigin="6648,16045" coordsize="5071,792" path="m11719,16045l6952,16045,6882,16055,6818,16082,6762,16125,6714,16181,6679,16248,6656,16324,6648,16408,6648,16837,11719,16837,11719,16045xe" filled="true" fillcolor="#f8cc33" stroked="false">
            <v:path arrowok="t"/>
            <v:fill type="solid"/>
          </v:shape>
          <v:rect style="position:absolute;left:10866;top:16045;width:1040;height:792" filled="true" fillcolor="#ff9b09" stroked="false">
            <v:fill type="solid"/>
          </v:rect>
          <w10:wrap type="none"/>
        </v:group>
      </w:pict>
    </w:r>
    <w:r>
      <w:rPr/>
      <w:pict>
        <v:shape style="position:absolute;margin-left:402.899994pt;margin-top:814.026611pt;width:130.75pt;height:15.3pt;mso-position-horizontal-relative:page;mso-position-vertical-relative:page;z-index:-15835136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b/>
                    <w:sz w:val="24"/>
                  </w:rPr>
                </w:pPr>
                <w:hyperlink r:id="rId1">
                  <w:r>
                    <w:rPr>
                      <w:b/>
                      <w:color w:val="221F1F"/>
                      <w:sz w:val="24"/>
                    </w:rPr>
                    <w:t>Carlansmith@gmail.com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30.9858pt;margin-top:816.491211pt;width:274.350pt;height:21.35pt;mso-position-horizontal-relative:page;mso-position-vertical-relative:page;z-index:-15834624" type="#_x0000_t202" filled="false" stroked="false">
          <v:textbox inset="0,0,0,0">
            <w:txbxContent>
              <w:p>
                <w:pPr>
                  <w:spacing w:before="11"/>
                  <w:ind w:left="20" w:right="0" w:firstLine="0"/>
                  <w:jc w:val="left"/>
                  <w:rPr>
                    <w:sz w:val="24"/>
                  </w:rPr>
                </w:pPr>
                <w:r>
                  <w:rPr>
                    <w:spacing w:val="-26"/>
                    <w:position w:val="11"/>
                    <w:sz w:val="24"/>
                  </w:rPr>
                  <w:t>D</w:t>
                </w:r>
                <w:r>
                  <w:rPr>
                    <w:color w:val="FFFFFF"/>
                    <w:spacing w:val="-106"/>
                    <w:w w:val="93"/>
                    <w:sz w:val="28"/>
                  </w:rPr>
                  <w:t>h</w:t>
                </w:r>
                <w:r>
                  <w:rPr>
                    <w:spacing w:val="-108"/>
                    <w:position w:val="11"/>
                    <w:sz w:val="24"/>
                  </w:rPr>
                  <w:t>M</w:t>
                </w:r>
                <w:r>
                  <w:rPr>
                    <w:color w:val="FFFFFF"/>
                    <w:spacing w:val="1"/>
                    <w:w w:val="93"/>
                    <w:sz w:val="28"/>
                  </w:rPr>
                  <w:t>t</w:t>
                </w:r>
                <w:r>
                  <w:rPr>
                    <w:color w:val="FFFFFF"/>
                    <w:spacing w:val="-41"/>
                    <w:w w:val="93"/>
                    <w:sz w:val="28"/>
                  </w:rPr>
                  <w:t>t</w:t>
                </w:r>
                <w:r>
                  <w:rPr>
                    <w:spacing w:val="-108"/>
                    <w:position w:val="11"/>
                    <w:sz w:val="24"/>
                  </w:rPr>
                  <w:t>E</w:t>
                </w:r>
                <w:r>
                  <w:rPr>
                    <w:color w:val="FFFFFF"/>
                    <w:spacing w:val="-24"/>
                    <w:w w:val="93"/>
                    <w:sz w:val="28"/>
                  </w:rPr>
                  <w:t>p</w:t>
                </w:r>
                <w:r>
                  <w:rPr>
                    <w:spacing w:val="-37"/>
                    <w:position w:val="11"/>
                    <w:sz w:val="24"/>
                  </w:rPr>
                  <w:t>,</w:t>
                </w:r>
                <w:r>
                  <w:rPr>
                    <w:color w:val="FFFFFF"/>
                    <w:spacing w:val="3"/>
                    <w:w w:val="93"/>
                    <w:sz w:val="28"/>
                  </w:rPr>
                  <w:t>s</w:t>
                </w:r>
                <w:r>
                  <w:rPr>
                    <w:color w:val="FFFFFF"/>
                    <w:spacing w:val="1"/>
                    <w:w w:val="93"/>
                    <w:sz w:val="28"/>
                  </w:rPr>
                  <w:t>:/</w:t>
                </w:r>
                <w:r>
                  <w:rPr>
                    <w:color w:val="FFFFFF"/>
                    <w:spacing w:val="-71"/>
                    <w:w w:val="93"/>
                    <w:sz w:val="28"/>
                  </w:rPr>
                  <w:t>/</w:t>
                </w:r>
                <w:r>
                  <w:rPr>
                    <w:spacing w:val="-37"/>
                    <w:position w:val="11"/>
                    <w:sz w:val="24"/>
                  </w:rPr>
                  <w:t>a</w:t>
                </w:r>
                <w:r>
                  <w:rPr>
                    <w:color w:val="FFFFFF"/>
                    <w:spacing w:val="-66"/>
                    <w:w w:val="93"/>
                    <w:sz w:val="28"/>
                  </w:rPr>
                  <w:t>s</w:t>
                </w:r>
                <w:r>
                  <w:rPr>
                    <w:spacing w:val="-54"/>
                    <w:position w:val="11"/>
                    <w:sz w:val="24"/>
                  </w:rPr>
                  <w:t>n</w:t>
                </w:r>
                <w:r>
                  <w:rPr>
                    <w:color w:val="FFFFFF"/>
                    <w:spacing w:val="-20"/>
                    <w:w w:val="93"/>
                    <w:sz w:val="28"/>
                  </w:rPr>
                  <w:t>l</w:t>
                </w:r>
                <w:r>
                  <w:rPr>
                    <w:spacing w:val="-100"/>
                    <w:position w:val="11"/>
                    <w:sz w:val="24"/>
                  </w:rPr>
                  <w:t>d</w:t>
                </w:r>
                <w:r>
                  <w:rPr>
                    <w:color w:val="FFFFFF"/>
                    <w:w w:val="93"/>
                    <w:sz w:val="28"/>
                  </w:rPr>
                  <w:t>ee</w:t>
                </w:r>
                <w:r>
                  <w:rPr>
                    <w:color w:val="FFFFFF"/>
                    <w:spacing w:val="-46"/>
                    <w:w w:val="93"/>
                    <w:sz w:val="28"/>
                  </w:rPr>
                  <w:t>p</w:t>
                </w:r>
                <w:r>
                  <w:rPr>
                    <w:spacing w:val="-35"/>
                    <w:position w:val="11"/>
                    <w:sz w:val="24"/>
                  </w:rPr>
                  <w:t>r</w:t>
                </w:r>
                <w:r>
                  <w:rPr>
                    <w:color w:val="FFFFFF"/>
                    <w:spacing w:val="-98"/>
                    <w:w w:val="93"/>
                    <w:sz w:val="28"/>
                  </w:rPr>
                  <w:t>d</w:t>
                </w:r>
                <w:r>
                  <w:rPr>
                    <w:spacing w:val="-7"/>
                    <w:position w:val="11"/>
                    <w:sz w:val="24"/>
                  </w:rPr>
                  <w:t>e</w:t>
                </w:r>
                <w:r>
                  <w:rPr>
                    <w:color w:val="FFFFFF"/>
                    <w:spacing w:val="-67"/>
                    <w:w w:val="93"/>
                    <w:sz w:val="28"/>
                  </w:rPr>
                  <w:t>i</w:t>
                </w:r>
                <w:r>
                  <w:rPr>
                    <w:spacing w:val="-41"/>
                    <w:position w:val="11"/>
                    <w:sz w:val="24"/>
                  </w:rPr>
                  <w:t>c</w:t>
                </w:r>
                <w:r>
                  <w:rPr>
                    <w:color w:val="FFFFFF"/>
                    <w:spacing w:val="-62"/>
                    <w:w w:val="93"/>
                    <w:sz w:val="28"/>
                  </w:rPr>
                  <w:t>s</w:t>
                </w:r>
                <w:r>
                  <w:rPr>
                    <w:spacing w:val="-2"/>
                    <w:position w:val="11"/>
                    <w:sz w:val="24"/>
                  </w:rPr>
                  <w:t>i</w:t>
                </w:r>
                <w:r>
                  <w:rPr>
                    <w:color w:val="FFFFFF"/>
                    <w:spacing w:val="-130"/>
                    <w:w w:val="93"/>
                    <w:sz w:val="28"/>
                  </w:rPr>
                  <w:t>o</w:t>
                </w:r>
                <w:r>
                  <w:rPr>
                    <w:position w:val="11"/>
                    <w:sz w:val="24"/>
                  </w:rPr>
                  <w:t>p</w:t>
                </w:r>
                <w:r>
                  <w:rPr>
                    <w:spacing w:val="-71"/>
                    <w:position w:val="11"/>
                    <w:sz w:val="24"/>
                  </w:rPr>
                  <w:t>r</w:t>
                </w:r>
                <w:r>
                  <w:rPr>
                    <w:color w:val="FFFFFF"/>
                    <w:spacing w:val="-18"/>
                    <w:w w:val="93"/>
                    <w:sz w:val="28"/>
                  </w:rPr>
                  <w:t>r</w:t>
                </w:r>
                <w:r>
                  <w:rPr>
                    <w:spacing w:val="-102"/>
                    <w:position w:val="11"/>
                    <w:sz w:val="24"/>
                  </w:rPr>
                  <w:t>o</w:t>
                </w:r>
                <w:r>
                  <w:rPr>
                    <w:color w:val="FFFFFF"/>
                    <w:spacing w:val="-31"/>
                    <w:w w:val="93"/>
                    <w:sz w:val="28"/>
                  </w:rPr>
                  <w:t>d</w:t>
                </w:r>
                <w:r>
                  <w:rPr>
                    <w:spacing w:val="-77"/>
                    <w:position w:val="11"/>
                    <w:sz w:val="24"/>
                  </w:rPr>
                  <w:t>c</w:t>
                </w:r>
                <w:r>
                  <w:rPr>
                    <w:color w:val="FFFFFF"/>
                    <w:spacing w:val="-41"/>
                    <w:w w:val="93"/>
                    <w:sz w:val="28"/>
                  </w:rPr>
                  <w:t>e</w:t>
                </w:r>
                <w:r>
                  <w:rPr>
                    <w:spacing w:val="-26"/>
                    <w:position w:val="11"/>
                    <w:sz w:val="24"/>
                  </w:rPr>
                  <w:t>i</w:t>
                </w:r>
                <w:r>
                  <w:rPr>
                    <w:color w:val="FFFFFF"/>
                    <w:spacing w:val="-63"/>
                    <w:w w:val="93"/>
                    <w:sz w:val="28"/>
                  </w:rPr>
                  <w:t>r</w:t>
                </w:r>
                <w:r>
                  <w:rPr>
                    <w:spacing w:val="-4"/>
                    <w:position w:val="11"/>
                    <w:sz w:val="24"/>
                  </w:rPr>
                  <w:t>t</w:t>
                </w:r>
                <w:r>
                  <w:rPr>
                    <w:color w:val="FFFFFF"/>
                    <w:spacing w:val="-99"/>
                    <w:w w:val="93"/>
                    <w:sz w:val="28"/>
                  </w:rPr>
                  <w:t>s</w:t>
                </w:r>
                <w:r>
                  <w:rPr>
                    <w:spacing w:val="-18"/>
                    <w:position w:val="11"/>
                    <w:sz w:val="24"/>
                  </w:rPr>
                  <w:t>y</w:t>
                </w:r>
                <w:r>
                  <w:rPr>
                    <w:color w:val="FFFFFF"/>
                    <w:spacing w:val="1"/>
                    <w:w w:val="93"/>
                    <w:sz w:val="28"/>
                  </w:rPr>
                  <w:t>.</w:t>
                </w:r>
                <w:r>
                  <w:rPr>
                    <w:color w:val="FFFFFF"/>
                    <w:w w:val="93"/>
                    <w:sz w:val="28"/>
                  </w:rPr>
                  <w:t>n</w:t>
                </w:r>
                <w:r>
                  <w:rPr>
                    <w:color w:val="FFFFFF"/>
                    <w:spacing w:val="-78"/>
                    <w:w w:val="93"/>
                    <w:sz w:val="28"/>
                  </w:rPr>
                  <w:t>e</w:t>
                </w:r>
                <w:r>
                  <w:rPr>
                    <w:spacing w:val="-96"/>
                    <w:position w:val="11"/>
                    <w:sz w:val="24"/>
                  </w:rPr>
                  <w:t>w</w:t>
                </w:r>
                <w:r>
                  <w:rPr>
                    <w:color w:val="FFFFFF"/>
                    <w:spacing w:val="-37"/>
                    <w:w w:val="93"/>
                    <w:sz w:val="28"/>
                  </w:rPr>
                  <w:t>u</w:t>
                </w:r>
                <w:r>
                  <w:rPr>
                    <w:spacing w:val="-31"/>
                    <w:position w:val="11"/>
                    <w:sz w:val="24"/>
                  </w:rPr>
                  <w:t>i</w:t>
                </w:r>
                <w:r>
                  <w:rPr>
                    <w:color w:val="FFFFFF"/>
                    <w:spacing w:val="-58"/>
                    <w:w w:val="93"/>
                    <w:sz w:val="28"/>
                  </w:rPr>
                  <w:t>r</w:t>
                </w:r>
                <w:r>
                  <w:rPr>
                    <w:spacing w:val="-8"/>
                    <w:position w:val="11"/>
                    <w:sz w:val="24"/>
                  </w:rPr>
                  <w:t>t</w:t>
                </w:r>
                <w:r>
                  <w:rPr>
                    <w:color w:val="FFFFFF"/>
                    <w:spacing w:val="-124"/>
                    <w:w w:val="93"/>
                    <w:sz w:val="28"/>
                  </w:rPr>
                  <w:t>o</w:t>
                </w:r>
                <w:r>
                  <w:rPr>
                    <w:spacing w:val="6"/>
                    <w:position w:val="11"/>
                    <w:sz w:val="24"/>
                  </w:rPr>
                  <w:t>h</w:t>
                </w:r>
                <w:r>
                  <w:rPr>
                    <w:color w:val="FFFFFF"/>
                    <w:spacing w:val="-2"/>
                    <w:w w:val="93"/>
                    <w:sz w:val="28"/>
                  </w:rPr>
                  <w:t>l</w:t>
                </w:r>
                <w:r>
                  <w:rPr>
                    <w:color w:val="FFFFFF"/>
                    <w:spacing w:val="2"/>
                    <w:w w:val="93"/>
                    <w:sz w:val="28"/>
                  </w:rPr>
                  <w:t>o</w:t>
                </w:r>
                <w:r>
                  <w:rPr>
                    <w:color w:val="FFFFFF"/>
                    <w:spacing w:val="-124"/>
                    <w:w w:val="93"/>
                    <w:sz w:val="28"/>
                  </w:rPr>
                  <w:t>g</w:t>
                </w:r>
                <w:r>
                  <w:rPr>
                    <w:spacing w:val="-10"/>
                    <w:position w:val="11"/>
                    <w:sz w:val="24"/>
                  </w:rPr>
                  <w:t>P</w:t>
                </w:r>
                <w:r>
                  <w:rPr>
                    <w:color w:val="FFFFFF"/>
                    <w:spacing w:val="-122"/>
                    <w:w w:val="93"/>
                    <w:sz w:val="28"/>
                  </w:rPr>
                  <w:t>y</w:t>
                </w:r>
                <w:r>
                  <w:rPr>
                    <w:spacing w:val="-1"/>
                    <w:position w:val="11"/>
                    <w:sz w:val="24"/>
                  </w:rPr>
                  <w:t>u</w:t>
                </w:r>
                <w:r>
                  <w:rPr>
                    <w:spacing w:val="-104"/>
                    <w:position w:val="11"/>
                    <w:sz w:val="24"/>
                  </w:rPr>
                  <w:t>e</w:t>
                </w:r>
                <w:r>
                  <w:rPr>
                    <w:color w:val="FFFFFF"/>
                    <w:spacing w:val="-13"/>
                    <w:w w:val="93"/>
                    <w:sz w:val="28"/>
                  </w:rPr>
                  <w:t>c</w:t>
                </w:r>
                <w:r>
                  <w:rPr>
                    <w:spacing w:val="-67"/>
                    <w:position w:val="11"/>
                    <w:sz w:val="24"/>
                  </w:rPr>
                  <w:t>r</w:t>
                </w:r>
                <w:r>
                  <w:rPr>
                    <w:color w:val="FFFFFF"/>
                    <w:spacing w:val="-66"/>
                    <w:w w:val="93"/>
                    <w:sz w:val="28"/>
                  </w:rPr>
                  <w:t>o</w:t>
                </w:r>
                <w:r>
                  <w:rPr>
                    <w:spacing w:val="-1"/>
                    <w:position w:val="11"/>
                    <w:sz w:val="24"/>
                  </w:rPr>
                  <w:t>t</w:t>
                </w:r>
                <w:r>
                  <w:rPr>
                    <w:spacing w:val="-119"/>
                    <w:position w:val="11"/>
                    <w:sz w:val="24"/>
                  </w:rPr>
                  <w:t>o</w:t>
                </w:r>
                <w:r>
                  <w:rPr>
                    <w:color w:val="FFFFFF"/>
                    <w:w w:val="93"/>
                    <w:sz w:val="28"/>
                  </w:rPr>
                  <w:t>n</w:t>
                </w:r>
                <w:r>
                  <w:rPr>
                    <w:color w:val="FFFFFF"/>
                    <w:spacing w:val="1"/>
                    <w:w w:val="93"/>
                    <w:sz w:val="28"/>
                  </w:rPr>
                  <w:t>f</w:t>
                </w:r>
                <w:r>
                  <w:rPr>
                    <w:color w:val="FFFFFF"/>
                    <w:w w:val="93"/>
                    <w:sz w:val="28"/>
                  </w:rPr>
                  <w:t>e</w:t>
                </w:r>
                <w:r>
                  <w:rPr>
                    <w:color w:val="FFFFFF"/>
                    <w:spacing w:val="-87"/>
                    <w:w w:val="93"/>
                    <w:sz w:val="28"/>
                  </w:rPr>
                  <w:t>r</w:t>
                </w:r>
                <w:r>
                  <w:rPr>
                    <w:spacing w:val="-73"/>
                    <w:position w:val="11"/>
                    <w:sz w:val="24"/>
                  </w:rPr>
                  <w:t>R</w:t>
                </w:r>
                <w:r>
                  <w:rPr>
                    <w:color w:val="FFFFFF"/>
                    <w:spacing w:val="-44"/>
                    <w:w w:val="93"/>
                    <w:sz w:val="28"/>
                  </w:rPr>
                  <w:t>e</w:t>
                </w:r>
                <w:r>
                  <w:rPr>
                    <w:spacing w:val="-23"/>
                    <w:position w:val="11"/>
                    <w:sz w:val="24"/>
                  </w:rPr>
                  <w:t>i</w:t>
                </w:r>
                <w:r>
                  <w:rPr>
                    <w:color w:val="FFFFFF"/>
                    <w:spacing w:val="-110"/>
                    <w:w w:val="93"/>
                    <w:sz w:val="28"/>
                  </w:rPr>
                  <w:t>n</w:t>
                </w:r>
                <w:r>
                  <w:rPr>
                    <w:position w:val="11"/>
                    <w:sz w:val="24"/>
                  </w:rPr>
                  <w:t>c</w:t>
                </w:r>
                <w:r>
                  <w:rPr>
                    <w:spacing w:val="-118"/>
                    <w:position w:val="11"/>
                    <w:sz w:val="24"/>
                  </w:rPr>
                  <w:t>o</w:t>
                </w:r>
                <w:r>
                  <w:rPr>
                    <w:color w:val="FFFFFF"/>
                    <w:spacing w:val="1"/>
                    <w:w w:val="93"/>
                    <w:sz w:val="28"/>
                  </w:rPr>
                  <w:t>c</w:t>
                </w:r>
                <w:r>
                  <w:rPr>
                    <w:color w:val="FFFFFF"/>
                    <w:spacing w:val="2"/>
                    <w:w w:val="93"/>
                    <w:sz w:val="28"/>
                  </w:rPr>
                  <w:t>e</w:t>
                </w:r>
                <w:r>
                  <w:rPr>
                    <w:color w:val="FFFFFF"/>
                    <w:spacing w:val="-1"/>
                    <w:w w:val="93"/>
                    <w:sz w:val="28"/>
                  </w:rPr>
                  <w:t>.</w:t>
                </w:r>
                <w:r>
                  <w:rPr>
                    <w:color w:val="FFFFFF"/>
                    <w:spacing w:val="-82"/>
                    <w:w w:val="93"/>
                    <w:sz w:val="28"/>
                  </w:rPr>
                  <w:t>c</w:t>
                </w:r>
                <w:r>
                  <w:rPr>
                    <w:spacing w:val="-76"/>
                    <w:position w:val="11"/>
                    <w:sz w:val="24"/>
                  </w:rPr>
                  <w:t>C</w:t>
                </w:r>
                <w:r>
                  <w:rPr>
                    <w:color w:val="FFFFFF"/>
                    <w:spacing w:val="-56"/>
                    <w:w w:val="93"/>
                    <w:sz w:val="28"/>
                  </w:rPr>
                  <w:t>o</w:t>
                </w:r>
                <w:r>
                  <w:rPr>
                    <w:spacing w:val="-52"/>
                    <w:position w:val="11"/>
                    <w:sz w:val="24"/>
                  </w:rPr>
                  <w:t>e</w:t>
                </w:r>
                <w:r>
                  <w:rPr>
                    <w:color w:val="FFFFFF"/>
                    <w:spacing w:val="-154"/>
                    <w:w w:val="93"/>
                    <w:sz w:val="28"/>
                  </w:rPr>
                  <w:t>m</w:t>
                </w:r>
                <w:r>
                  <w:rPr>
                    <w:position w:val="11"/>
                    <w:sz w:val="24"/>
                  </w:rPr>
                  <w:t>n</w:t>
                </w:r>
                <w:r>
                  <w:rPr>
                    <w:spacing w:val="-32"/>
                    <w:position w:val="11"/>
                    <w:sz w:val="24"/>
                  </w:rPr>
                  <w:t>t</w:t>
                </w:r>
                <w:r>
                  <w:rPr>
                    <w:color w:val="FFFFFF"/>
                    <w:spacing w:val="-42"/>
                    <w:w w:val="93"/>
                    <w:sz w:val="28"/>
                  </w:rPr>
                  <w:t>/</w:t>
                </w:r>
                <w:r>
                  <w:rPr>
                    <w:position w:val="11"/>
                    <w:sz w:val="24"/>
                  </w:rPr>
                  <w:t>er</w:t>
                </w:r>
              </w:p>
            </w:txbxContent>
          </v:textbox>
          <w10:wrap type="none"/>
        </v:shape>
      </w:pict>
    </w:r>
    <w:r>
      <w:rPr/>
      <w:pict>
        <v:shape style="position:absolute;margin-left:30.9858pt;margin-top:830.818237pt;width:274.4pt;height:15.3pt;mso-position-horizontal-relative:page;mso-position-vertical-relative:page;z-index:-15834112" type="#_x0000_t202" filled="false" stroked="false">
          <v:textbox inset="0,0,0,0">
            <w:txbxContent>
              <w:p>
                <w:pPr>
                  <w:pStyle w:val="BodyText"/>
                  <w:tabs>
                    <w:tab w:pos="3631" w:val="left" w:leader="none"/>
                  </w:tabs>
                  <w:spacing w:before="10"/>
                  <w:ind w:left="20"/>
                </w:pPr>
                <w:r>
                  <w:rPr/>
                  <w:t>especially</w:t>
                </w:r>
                <w:r>
                  <w:rPr>
                    <w:spacing w:val="103"/>
                  </w:rPr>
                  <w:t> </w:t>
                </w:r>
                <w:r>
                  <w:rPr/>
                  <w:t>for</w:t>
                </w:r>
                <w:r>
                  <w:rPr>
                    <w:spacing w:val="103"/>
                  </w:rPr>
                  <w:t> </w:t>
                </w:r>
                <w:r>
                  <w:rPr/>
                  <w:t>medical</w:t>
                </w:r>
                <w:r>
                  <w:rPr>
                    <w:spacing w:val="103"/>
                  </w:rPr>
                  <w:t> </w:t>
                </w:r>
                <w:r>
                  <w:rPr/>
                  <w:t>tourism.</w:t>
                  <w:tab/>
                  <w:t>Also</w:t>
                </w:r>
                <w:r>
                  <w:rPr>
                    <w:spacing w:val="99"/>
                  </w:rPr>
                  <w:t> </w:t>
                </w:r>
                <w:r>
                  <w:rPr/>
                  <w:t>will</w:t>
                </w:r>
                <w:r>
                  <w:rPr>
                    <w:spacing w:val="100"/>
                  </w:rPr>
                  <w:t> </w:t>
                </w:r>
                <w:r>
                  <w:rPr/>
                  <w:t>start</w:t>
                </w:r>
                <w:r>
                  <w:rPr>
                    <w:spacing w:val="100"/>
                  </w:rPr>
                  <w:t> </w:t>
                </w:r>
                <w:r>
                  <w:rPr/>
                  <w:t>a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0pt;margin-top:802.25pt;width:595.3pt;height:39.65pt;mso-position-horizontal-relative:page;mso-position-vertical-relative:page;z-index:-15832064" coordorigin="0,16045" coordsize="11906,793">
          <v:rect style="position:absolute;left:0;top:16354;width:11721;height:484" filled="true" fillcolor="#02254f" stroked="false">
            <v:fill type="solid"/>
          </v:rect>
          <v:shape style="position:absolute;left:6648;top:16045;width:5071;height:792" coordorigin="6648,16045" coordsize="5071,792" path="m11719,16045l6952,16045,6882,16055,6818,16082,6762,16125,6714,16181,6679,16248,6656,16324,6648,16408,6648,16837,11719,16837,11719,16045xe" filled="true" fillcolor="#f8cc33" stroked="false">
            <v:path arrowok="t"/>
            <v:fill type="solid"/>
          </v:shape>
          <v:rect style="position:absolute;left:10866;top:16045;width:1040;height:792" filled="true" fillcolor="#ff9b09" stroked="false">
            <v:fill type="solid"/>
          </v:rect>
          <w10:wrap type="none"/>
        </v:group>
      </w:pict>
    </w:r>
    <w:r>
      <w:rPr/>
      <w:pict>
        <v:shape style="position:absolute;margin-left:402.899994pt;margin-top:814.026611pt;width:130.75pt;height:15.3pt;mso-position-horizontal-relative:page;mso-position-vertical-relative:page;z-index:-15831552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b/>
                    <w:sz w:val="24"/>
                  </w:rPr>
                </w:pPr>
                <w:hyperlink r:id="rId1">
                  <w:r>
                    <w:rPr>
                      <w:b/>
                      <w:color w:val="221F1F"/>
                      <w:sz w:val="24"/>
                    </w:rPr>
                    <w:t>Carlansmith@gmail.com</w:t>
                  </w:r>
                </w:hyperlink>
              </w:p>
            </w:txbxContent>
          </v:textbox>
          <w10:wrap type="none"/>
        </v:shape>
      </w:pict>
    </w:r>
    <w:r>
      <w:rPr/>
      <w:pict>
        <v:shape style="position:absolute;margin-left:38.360001pt;margin-top:820.248718pt;width:259.75pt;height:17.55pt;mso-position-horizontal-relative:page;mso-position-vertical-relative:page;z-index:-15831040" type="#_x0000_t202" filled="false" stroked="false">
          <v:textbox inset="0,0,0,0">
            <w:txbxContent>
              <w:p>
                <w:pPr>
                  <w:spacing w:before="9"/>
                  <w:ind w:left="20" w:right="0" w:firstLine="0"/>
                  <w:jc w:val="left"/>
                  <w:rPr>
                    <w:sz w:val="28"/>
                  </w:rPr>
                </w:pPr>
                <w:r>
                  <w:rPr>
                    <w:color w:val="FFFFFF"/>
                    <w:w w:val="90"/>
                    <w:sz w:val="28"/>
                  </w:rPr>
                  <w:t>https://sleepdisorders.neurologyconference.com/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0pt;margin-top:11.549978pt;width:595.25pt;height:85.3pt;mso-position-horizontal-relative:page;mso-position-vertical-relative:page;z-index:-15837184" coordorigin="0,231" coordsize="11905,1706">
          <v:rect style="position:absolute;left:7129;top:899;width:4776;height:677" filled="true" fillcolor="#e4e8e8" stroked="false">
            <v:fill type="solid"/>
          </v:rect>
          <v:shape style="position:absolute;left:3893;top:231;width:2872;height:906" coordorigin="3893,231" coordsize="2872,906" path="m6542,231l3893,1082,6765,1137,6542,231xe" filled="true" fillcolor="#ff9b09" stroked="false">
            <v:path arrowok="t"/>
            <v:fill type="solid"/>
          </v:shape>
          <v:shape style="position:absolute;left:0;top:698;width:11386;height:1080" coordorigin="0,698" coordsize="11386,1080" path="m11386,698l0,698,0,1778,10370,1778,10457,1774,10541,1762,10622,1743,10699,1717,10771,1685,10838,1646,10899,1602,10952,1552,10999,1498,11037,1439,11066,1376,11386,698xe" filled="true" fillcolor="#02254f" stroked="false">
            <v:path arrowok="t"/>
            <v:fill type="solid"/>
          </v:shape>
          <v:shape style="position:absolute;left:547;top:231;width:5990;height:1705" coordorigin="547,231" coordsize="5990,1705" path="m6537,231l547,231,547,1936,4669,1936,4756,1934,4842,1928,4926,1917,5009,1901,5090,1882,5169,1859,5245,1832,5319,1802,5390,1767,5458,1730,5522,1688,5583,1644,5641,1597,5694,1546,5743,1493,5787,1436,5827,1377,6537,231xe" filled="true" fillcolor="#f8cc33" stroked="false">
            <v:path arrowok="t"/>
            <v:fill type="solid"/>
          </v:shape>
          <v:rect style="position:absolute;left:547;top:231;width:220;height:1706" filled="true" fillcolor="#ff9b09" stroked="false">
            <v:fill type="solid"/>
          </v:rect>
          <w10:wrap type="none"/>
        </v:group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0.959999pt;margin-top:21.339958pt;width:232.6pt;height:60.3pt;mso-position-horizontal-relative:page;mso-position-vertical-relative:page;z-index:-15836672" type="#_x0000_t202" filled="false" stroked="false">
          <v:textbox inset="0,0,0,0">
            <w:txbxContent>
              <w:p>
                <w:pPr>
                  <w:spacing w:before="48"/>
                  <w:ind w:left="10" w:right="2" w:firstLine="0"/>
                  <w:jc w:val="center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3</w:t>
                </w:r>
                <w:r>
                  <w:rPr>
                    <w:b/>
                    <w:sz w:val="28"/>
                    <w:vertAlign w:val="superscript"/>
                  </w:rPr>
                  <w:t>rd</w:t>
                </w:r>
                <w:r>
                  <w:rPr>
                    <w:b/>
                    <w:spacing w:val="-4"/>
                    <w:sz w:val="28"/>
                    <w:vertAlign w:val="baseline"/>
                  </w:rPr>
                  <w:t> </w:t>
                </w:r>
                <w:r>
                  <w:rPr>
                    <w:b/>
                    <w:sz w:val="28"/>
                    <w:vertAlign w:val="baseline"/>
                  </w:rPr>
                  <w:t>World Congress</w:t>
                </w:r>
                <w:r>
                  <w:rPr>
                    <w:b/>
                    <w:spacing w:val="-3"/>
                    <w:sz w:val="28"/>
                    <w:vertAlign w:val="baseline"/>
                  </w:rPr>
                  <w:t> </w:t>
                </w:r>
                <w:r>
                  <w:rPr>
                    <w:b/>
                    <w:sz w:val="28"/>
                    <w:vertAlign w:val="baseline"/>
                  </w:rPr>
                  <w:t>on</w:t>
                </w:r>
              </w:p>
              <w:p>
                <w:pPr>
                  <w:spacing w:before="95"/>
                  <w:ind w:left="2" w:right="2" w:firstLine="0"/>
                  <w:jc w:val="center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Sleep</w:t>
                </w:r>
                <w:r>
                  <w:rPr>
                    <w:b/>
                    <w:spacing w:val="-3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Disorders</w:t>
                </w:r>
                <w:r>
                  <w:rPr>
                    <w:b/>
                    <w:spacing w:val="-2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and</w:t>
                </w:r>
                <w:r>
                  <w:rPr>
                    <w:b/>
                    <w:spacing w:val="-2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Therapeutics</w:t>
                </w:r>
              </w:p>
              <w:p>
                <w:pPr>
                  <w:spacing w:before="99"/>
                  <w:ind w:left="10" w:right="2" w:firstLine="0"/>
                  <w:jc w:val="center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November</w:t>
                </w:r>
                <w:r>
                  <w:rPr>
                    <w:b/>
                    <w:spacing w:val="-2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14-15,</w:t>
                </w:r>
                <w:r>
                  <w:rPr>
                    <w:b/>
                    <w:spacing w:val="-2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2022</w:t>
                </w:r>
                <w:r>
                  <w:rPr>
                    <w:b/>
                    <w:spacing w:val="-2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Amsterdam,</w:t>
                </w:r>
                <w:r>
                  <w:rPr>
                    <w:b/>
                    <w:spacing w:val="-2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Netherlands</w:t>
                </w:r>
              </w:p>
            </w:txbxContent>
          </v:textbox>
          <w10:wrap type="none"/>
        </v:shape>
      </w:pict>
    </w:r>
    <w:r>
      <w:rPr/>
      <w:pict>
        <v:shape style="position:absolute;margin-left:335.549988pt;margin-top:48.06662pt;width:129.5500pt;height:15.3pt;mso-position-horizontal-relative:page;mso-position-vertical-relative:page;z-index:-15836160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Sleep</w:t>
                </w:r>
                <w:r>
                  <w:rPr>
                    <w:b/>
                    <w:spacing w:val="-3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Disorders</w:t>
                </w:r>
                <w:r>
                  <w:rPr>
                    <w:b/>
                    <w:spacing w:val="-3"/>
                    <w:sz w:val="24"/>
                  </w:rPr>
                  <w:t> </w:t>
                </w:r>
                <w:r>
                  <w:rPr>
                    <w:b/>
                    <w:sz w:val="24"/>
                  </w:rPr>
                  <w:t>Business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0pt;margin-top:11.549978pt;width:595.25pt;height:85.3pt;mso-position-horizontal-relative:page;mso-position-vertical-relative:page;z-index:-15833600" coordorigin="0,231" coordsize="11905,1706">
          <v:rect style="position:absolute;left:7129;top:899;width:4776;height:677" filled="true" fillcolor="#e4e8e8" stroked="false">
            <v:fill type="solid"/>
          </v:rect>
          <v:shape style="position:absolute;left:3893;top:231;width:2872;height:906" coordorigin="3893,231" coordsize="2872,906" path="m6542,231l3893,1082,6765,1137,6542,231xe" filled="true" fillcolor="#ff9b09" stroked="false">
            <v:path arrowok="t"/>
            <v:fill type="solid"/>
          </v:shape>
          <v:shape style="position:absolute;left:0;top:698;width:11386;height:1080" coordorigin="0,698" coordsize="11386,1080" path="m11386,698l0,698,0,1778,10370,1778,10457,1774,10541,1762,10622,1743,10699,1717,10771,1685,10838,1646,10899,1602,10952,1552,10999,1498,11037,1439,11066,1376,11386,698xe" filled="true" fillcolor="#02254f" stroked="false">
            <v:path arrowok="t"/>
            <v:fill type="solid"/>
          </v:shape>
          <v:shape style="position:absolute;left:547;top:231;width:5990;height:1705" coordorigin="547,231" coordsize="5990,1705" path="m6537,231l547,231,547,1936,4669,1936,4756,1934,4842,1928,4926,1917,5009,1901,5090,1882,5169,1859,5245,1832,5319,1802,5390,1767,5458,1730,5522,1688,5583,1644,5641,1597,5694,1546,5743,1493,5787,1436,5827,1377,6537,231xe" filled="true" fillcolor="#f8cc33" stroked="false">
            <v:path arrowok="t"/>
            <v:fill type="solid"/>
          </v:shape>
          <v:rect style="position:absolute;left:547;top:231;width:220;height:1706" filled="true" fillcolor="#ff9b09" stroked="false">
            <v:fill type="solid"/>
          </v:rect>
          <w10:wrap type="none"/>
        </v:group>
      </w:pict>
    </w:r>
    <w:r>
      <w:rPr/>
      <w:pict>
        <v:shape style="position:absolute;margin-left:50.959999pt;margin-top:21.339958pt;width:232.6pt;height:60.3pt;mso-position-horizontal-relative:page;mso-position-vertical-relative:page;z-index:-15833088" type="#_x0000_t202" filled="false" stroked="false">
          <v:textbox inset="0,0,0,0">
            <w:txbxContent>
              <w:p>
                <w:pPr>
                  <w:spacing w:before="48"/>
                  <w:ind w:left="10" w:right="2" w:firstLine="0"/>
                  <w:jc w:val="center"/>
                  <w:rPr>
                    <w:b/>
                    <w:sz w:val="28"/>
                  </w:rPr>
                </w:pPr>
                <w:r>
                  <w:rPr>
                    <w:b/>
                    <w:sz w:val="28"/>
                  </w:rPr>
                  <w:t>3</w:t>
                </w:r>
                <w:r>
                  <w:rPr>
                    <w:b/>
                    <w:sz w:val="28"/>
                    <w:vertAlign w:val="superscript"/>
                  </w:rPr>
                  <w:t>rd</w:t>
                </w:r>
                <w:r>
                  <w:rPr>
                    <w:b/>
                    <w:spacing w:val="-4"/>
                    <w:sz w:val="28"/>
                    <w:vertAlign w:val="baseline"/>
                  </w:rPr>
                  <w:t> </w:t>
                </w:r>
                <w:r>
                  <w:rPr>
                    <w:b/>
                    <w:sz w:val="28"/>
                    <w:vertAlign w:val="baseline"/>
                  </w:rPr>
                  <w:t>World Congress</w:t>
                </w:r>
                <w:r>
                  <w:rPr>
                    <w:b/>
                    <w:spacing w:val="-3"/>
                    <w:sz w:val="28"/>
                    <w:vertAlign w:val="baseline"/>
                  </w:rPr>
                  <w:t> </w:t>
                </w:r>
                <w:r>
                  <w:rPr>
                    <w:b/>
                    <w:sz w:val="28"/>
                    <w:vertAlign w:val="baseline"/>
                  </w:rPr>
                  <w:t>on</w:t>
                </w:r>
              </w:p>
              <w:p>
                <w:pPr>
                  <w:spacing w:before="95"/>
                  <w:ind w:left="2" w:right="2" w:firstLine="0"/>
                  <w:jc w:val="center"/>
                  <w:rPr>
                    <w:b/>
                    <w:sz w:val="32"/>
                  </w:rPr>
                </w:pPr>
                <w:r>
                  <w:rPr>
                    <w:b/>
                    <w:sz w:val="32"/>
                  </w:rPr>
                  <w:t>Sleep</w:t>
                </w:r>
                <w:r>
                  <w:rPr>
                    <w:b/>
                    <w:spacing w:val="-3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Disorders</w:t>
                </w:r>
                <w:r>
                  <w:rPr>
                    <w:b/>
                    <w:spacing w:val="-2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and</w:t>
                </w:r>
                <w:r>
                  <w:rPr>
                    <w:b/>
                    <w:spacing w:val="-2"/>
                    <w:sz w:val="32"/>
                  </w:rPr>
                  <w:t> </w:t>
                </w:r>
                <w:r>
                  <w:rPr>
                    <w:b/>
                    <w:sz w:val="32"/>
                  </w:rPr>
                  <w:t>Therapeutics</w:t>
                </w:r>
              </w:p>
              <w:p>
                <w:pPr>
                  <w:spacing w:before="99"/>
                  <w:ind w:left="10" w:right="2" w:firstLine="0"/>
                  <w:jc w:val="center"/>
                  <w:rPr>
                    <w:b/>
                    <w:sz w:val="22"/>
                  </w:rPr>
                </w:pPr>
                <w:r>
                  <w:rPr>
                    <w:b/>
                    <w:sz w:val="22"/>
                  </w:rPr>
                  <w:t>November</w:t>
                </w:r>
                <w:r>
                  <w:rPr>
                    <w:b/>
                    <w:spacing w:val="-2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14-15,</w:t>
                </w:r>
                <w:r>
                  <w:rPr>
                    <w:b/>
                    <w:spacing w:val="-2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2022</w:t>
                </w:r>
                <w:r>
                  <w:rPr>
                    <w:b/>
                    <w:spacing w:val="-2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Amsterdam,</w:t>
                </w:r>
                <w:r>
                  <w:rPr>
                    <w:b/>
                    <w:spacing w:val="-2"/>
                    <w:sz w:val="22"/>
                  </w:rPr>
                  <w:t> </w:t>
                </w:r>
                <w:r>
                  <w:rPr>
                    <w:b/>
                    <w:sz w:val="22"/>
                  </w:rPr>
                  <w:t>Netherlands</w:t>
                </w:r>
              </w:p>
            </w:txbxContent>
          </v:textbox>
          <w10:wrap type="none"/>
        </v:shape>
      </w:pict>
    </w:r>
    <w:r>
      <w:rPr/>
      <w:pict>
        <v:shape style="position:absolute;margin-left:332.429993pt;margin-top:48.06662pt;width:129.3pt;height:15.3pt;mso-position-horizontal-relative:page;mso-position-vertical-relative:page;z-index:-15832576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b/>
                    <w:sz w:val="24"/>
                  </w:rPr>
                </w:pPr>
                <w:r>
                  <w:rPr>
                    <w:b/>
                    <w:color w:val="FFFFFF"/>
                    <w:sz w:val="24"/>
                  </w:rPr>
                  <w:t>Sleep</w:t>
                </w:r>
                <w:r>
                  <w:rPr>
                    <w:b/>
                    <w:color w:val="FFFFFF"/>
                    <w:spacing w:val="-6"/>
                    <w:sz w:val="24"/>
                  </w:rPr>
                  <w:t> </w:t>
                </w:r>
                <w:r>
                  <w:rPr>
                    <w:b/>
                    <w:color w:val="FFFFFF"/>
                    <w:sz w:val="24"/>
                  </w:rPr>
                  <w:t>Disorders</w:t>
                </w:r>
                <w:r>
                  <w:rPr>
                    <w:b/>
                    <w:color w:val="FFFFFF"/>
                    <w:spacing w:val="-6"/>
                    <w:sz w:val="24"/>
                  </w:rPr>
                  <w:t> </w:t>
                </w:r>
                <w:r>
                  <w:rPr>
                    <w:b/>
                    <w:color w:val="FFFFFF"/>
                    <w:sz w:val="24"/>
                  </w:rPr>
                  <w:t>Business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95"/>
      <w:ind w:left="2" w:right="2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Carlansmith@gmail.com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mailto:Carlansmith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Middle East Materials Electrochemistry 2018</dc:creator>
  <dcterms:created xsi:type="dcterms:W3CDTF">2022-05-25T04:19:01Z</dcterms:created>
  <dcterms:modified xsi:type="dcterms:W3CDTF">2022-05-25T04:19:01Z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2022-05-25T00:00:00Z</vt:filetime>
  </property>
</Properties>
</file>