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60E728" w14:textId="0763523A" w:rsidR="00AC4463" w:rsidRPr="00AC4463" w:rsidRDefault="00AC4463" w:rsidP="00AC4463">
      <w:pPr>
        <w:jc w:val="center"/>
        <w:rPr>
          <w:rFonts w:ascii="Times New Roman" w:hAnsi="Times New Roman" w:cs="Times New Roman"/>
          <w:b/>
          <w:bCs/>
          <w:sz w:val="28"/>
          <w:szCs w:val="28"/>
        </w:rPr>
      </w:pPr>
      <w:r w:rsidRPr="00AC4463">
        <w:rPr>
          <w:rFonts w:ascii="Times New Roman" w:hAnsi="Times New Roman" w:cs="Times New Roman"/>
          <w:b/>
          <w:bCs/>
          <w:sz w:val="28"/>
          <w:szCs w:val="28"/>
        </w:rPr>
        <w:t>Synthesis of Widely-Soluble Biocompatible Ionic Liquids Aiming to Enhance Transdermal Drug Delivery System.</w:t>
      </w:r>
    </w:p>
    <w:p w14:paraId="238F7E8E" w14:textId="00F499F2" w:rsidR="00DA71DB" w:rsidRDefault="00DA71DB" w:rsidP="00AC4463">
      <w:pPr>
        <w:jc w:val="both"/>
        <w:rPr>
          <w:rFonts w:ascii="Times New Roman" w:hAnsi="Times New Roman" w:cs="Times New Roman"/>
          <w:b/>
          <w:bCs/>
        </w:rPr>
      </w:pPr>
      <w:bookmarkStart w:id="0" w:name="_GoBack"/>
      <w:proofErr w:type="spellStart"/>
      <w:r w:rsidRPr="00AC4463">
        <w:rPr>
          <w:rFonts w:ascii="Times New Roman" w:hAnsi="Times New Roman" w:cs="Times New Roman"/>
          <w:b/>
          <w:bCs/>
        </w:rPr>
        <w:t>Shihab</w:t>
      </w:r>
      <w:proofErr w:type="spellEnd"/>
      <w:r w:rsidRPr="00AC4463">
        <w:rPr>
          <w:rFonts w:ascii="Times New Roman" w:hAnsi="Times New Roman" w:cs="Times New Roman"/>
          <w:b/>
          <w:bCs/>
        </w:rPr>
        <w:t xml:space="preserve"> </w:t>
      </w:r>
      <w:r w:rsidR="004D04EA" w:rsidRPr="00AC4463">
        <w:rPr>
          <w:rFonts w:ascii="Times New Roman" w:hAnsi="Times New Roman" w:cs="Times New Roman"/>
          <w:b/>
          <w:bCs/>
        </w:rPr>
        <w:t>Uddin</w:t>
      </w:r>
      <w:bookmarkEnd w:id="0"/>
      <w:r w:rsidR="004D04EA" w:rsidRPr="00AC4463">
        <w:rPr>
          <w:rFonts w:ascii="Times New Roman" w:hAnsi="Times New Roman" w:cs="Times New Roman"/>
          <w:b/>
          <w:bCs/>
        </w:rPr>
        <w:t>*,</w:t>
      </w:r>
      <w:r w:rsidRPr="00AC4463">
        <w:rPr>
          <w:rFonts w:ascii="Times New Roman" w:hAnsi="Times New Roman" w:cs="Times New Roman"/>
          <w:b/>
          <w:bCs/>
        </w:rPr>
        <w:t xml:space="preserve"> </w:t>
      </w:r>
      <w:proofErr w:type="spellStart"/>
      <w:r w:rsidRPr="00AC4463">
        <w:rPr>
          <w:rFonts w:ascii="Times New Roman" w:hAnsi="Times New Roman" w:cs="Times New Roman"/>
          <w:b/>
          <w:bCs/>
        </w:rPr>
        <w:t>Fahmida</w:t>
      </w:r>
      <w:proofErr w:type="spellEnd"/>
      <w:r w:rsidRPr="00AC4463">
        <w:rPr>
          <w:rFonts w:ascii="Times New Roman" w:hAnsi="Times New Roman" w:cs="Times New Roman"/>
          <w:b/>
          <w:bCs/>
        </w:rPr>
        <w:t xml:space="preserve"> </w:t>
      </w:r>
      <w:proofErr w:type="spellStart"/>
      <w:r w:rsidRPr="00AC4463">
        <w:rPr>
          <w:rFonts w:ascii="Times New Roman" w:hAnsi="Times New Roman" w:cs="Times New Roman"/>
          <w:b/>
          <w:bCs/>
        </w:rPr>
        <w:t>Habib</w:t>
      </w:r>
      <w:proofErr w:type="spellEnd"/>
      <w:r w:rsidRPr="00AC4463">
        <w:rPr>
          <w:rFonts w:ascii="Times New Roman" w:hAnsi="Times New Roman" w:cs="Times New Roman"/>
          <w:b/>
          <w:bCs/>
        </w:rPr>
        <w:t xml:space="preserve"> Nabila</w:t>
      </w:r>
    </w:p>
    <w:p w14:paraId="42C28AE4" w14:textId="207581F1" w:rsidR="00AC4463" w:rsidRDefault="00AC4463" w:rsidP="00AC4463">
      <w:pPr>
        <w:jc w:val="both"/>
        <w:rPr>
          <w:rFonts w:ascii="Times New Roman" w:hAnsi="Times New Roman" w:cs="Times New Roman"/>
        </w:rPr>
      </w:pPr>
      <w:r w:rsidRPr="00AC4463">
        <w:rPr>
          <w:rFonts w:ascii="Times New Roman" w:hAnsi="Times New Roman" w:cs="Times New Roman"/>
        </w:rPr>
        <w:t>Kyushu University, Japan.</w:t>
      </w:r>
    </w:p>
    <w:p w14:paraId="5706CCAC" w14:textId="77777777" w:rsidR="00AC4463" w:rsidRPr="00AC4463" w:rsidRDefault="00AC4463" w:rsidP="00AC4463">
      <w:pPr>
        <w:jc w:val="both"/>
        <w:rPr>
          <w:rFonts w:ascii="Times New Roman" w:hAnsi="Times New Roman" w:cs="Times New Roman"/>
        </w:rPr>
      </w:pPr>
    </w:p>
    <w:p w14:paraId="040BDA6B" w14:textId="7EA774B2" w:rsidR="00BF13DD" w:rsidRPr="00AC4463" w:rsidRDefault="004D04EA" w:rsidP="00AC4463">
      <w:pPr>
        <w:spacing w:line="360" w:lineRule="auto"/>
        <w:jc w:val="both"/>
        <w:rPr>
          <w:rFonts w:ascii="Times New Roman" w:eastAsia="MS PMincho" w:hAnsi="Times New Roman" w:cs="Times New Roman"/>
        </w:rPr>
      </w:pPr>
      <w:r w:rsidRPr="00AC4463">
        <w:rPr>
          <w:rFonts w:ascii="Times New Roman" w:eastAsia="MS PMincho" w:hAnsi="Times New Roman" w:cs="Times New Roman"/>
          <w:b/>
          <w:bCs/>
          <w:u w:val="single"/>
        </w:rPr>
        <w:t>ABSTRACT:</w:t>
      </w:r>
      <w:r w:rsidRPr="00AC4463">
        <w:rPr>
          <w:rFonts w:ascii="Times New Roman" w:eastAsia="MS PMincho" w:hAnsi="Times New Roman" w:cs="Times New Roman"/>
        </w:rPr>
        <w:t xml:space="preserve"> </w:t>
      </w:r>
      <w:r w:rsidR="00DA71DB" w:rsidRPr="00AC4463">
        <w:rPr>
          <w:rFonts w:ascii="Times New Roman" w:eastAsia="MS PMincho" w:hAnsi="Times New Roman" w:cs="Times New Roman"/>
        </w:rPr>
        <w:t>Ionic liquids (ILs) are a novel class of environmentally benign and tailor-made solvents. They have been increasingly exploited as solvents, co-solvents, and/or materials in the fields of pharmaceutical drug delivery and active pharmaceutical ingredient (API) formulation because of their uniqu</w:t>
      </w:r>
      <w:r w:rsidR="001F1BF0" w:rsidRPr="00AC4463">
        <w:rPr>
          <w:rFonts w:ascii="Times New Roman" w:eastAsia="MS PMincho" w:hAnsi="Times New Roman" w:cs="Times New Roman"/>
        </w:rPr>
        <w:t>e</w:t>
      </w:r>
      <w:r w:rsidR="00DA71DB" w:rsidRPr="00AC4463">
        <w:rPr>
          <w:rFonts w:ascii="Times New Roman" w:eastAsia="MS PMincho" w:hAnsi="Times New Roman" w:cs="Times New Roman"/>
        </w:rPr>
        <w:t xml:space="preserve"> properties. I</w:t>
      </w:r>
      <w:r w:rsidR="00A54AA8" w:rsidRPr="00AC4463">
        <w:rPr>
          <w:rFonts w:ascii="Times New Roman" w:eastAsia="MS PMincho" w:hAnsi="Times New Roman" w:cs="Times New Roman"/>
        </w:rPr>
        <w:t>Ls</w:t>
      </w:r>
      <w:r w:rsidR="00DA71DB" w:rsidRPr="00AC4463">
        <w:rPr>
          <w:rFonts w:ascii="Times New Roman" w:eastAsia="MS PMincho" w:hAnsi="Times New Roman" w:cs="Times New Roman"/>
        </w:rPr>
        <w:t xml:space="preserve"> ensure potent therapeutic action by solubilizing or stabilizing as well as enhancing </w:t>
      </w:r>
      <w:r w:rsidR="00A54AA8" w:rsidRPr="00AC4463">
        <w:rPr>
          <w:rFonts w:ascii="Times New Roman" w:eastAsia="MS PMincho" w:hAnsi="Times New Roman" w:cs="Times New Roman"/>
        </w:rPr>
        <w:t xml:space="preserve">skin penetration of drugs in transdermal drug delivery systems (TDDSs). We’ve developed three novel lipid-based bio-ILs (LBILs), each </w:t>
      </w:r>
      <w:r w:rsidR="00615160" w:rsidRPr="00AC4463">
        <w:rPr>
          <w:rFonts w:ascii="Times New Roman" w:eastAsia="MS PMincho" w:hAnsi="Times New Roman" w:cs="Times New Roman"/>
        </w:rPr>
        <w:t>including</w:t>
      </w:r>
      <w:r w:rsidR="00A54AA8" w:rsidRPr="00AC4463">
        <w:rPr>
          <w:rFonts w:ascii="Times New Roman" w:eastAsia="MS PMincho" w:hAnsi="Times New Roman" w:cs="Times New Roman"/>
        </w:rPr>
        <w:t xml:space="preserve"> a </w:t>
      </w:r>
      <w:r w:rsidR="00615160" w:rsidRPr="00AC4463">
        <w:rPr>
          <w:rFonts w:ascii="Times New Roman" w:eastAsia="MS PMincho" w:hAnsi="Times New Roman" w:cs="Times New Roman"/>
        </w:rPr>
        <w:t>long chain phosphonium cation, the phosphatidylcholine derivative</w:t>
      </w:r>
      <w:r w:rsidR="005228BD" w:rsidRPr="00AC4463">
        <w:rPr>
          <w:rFonts w:ascii="Times New Roman" w:eastAsia="MS PMincho" w:hAnsi="Times New Roman" w:cs="Times New Roman"/>
        </w:rPr>
        <w:t xml:space="preserve"> named</w:t>
      </w:r>
      <w:r w:rsidR="00615160" w:rsidRPr="00AC4463">
        <w:rPr>
          <w:rFonts w:ascii="Times New Roman" w:eastAsia="MS PMincho" w:hAnsi="Times New Roman" w:cs="Times New Roman"/>
        </w:rPr>
        <w:t xml:space="preserve"> 1</w:t>
      </w:r>
      <w:proofErr w:type="gramStart"/>
      <w:r w:rsidR="00615160" w:rsidRPr="00AC4463">
        <w:rPr>
          <w:rFonts w:ascii="Times New Roman" w:eastAsia="MS PMincho" w:hAnsi="Times New Roman" w:cs="Times New Roman"/>
        </w:rPr>
        <w:t>,2</w:t>
      </w:r>
      <w:proofErr w:type="gramEnd"/>
      <w:r w:rsidR="00615160" w:rsidRPr="00AC4463">
        <w:rPr>
          <w:rFonts w:ascii="Times New Roman" w:eastAsia="MS PMincho" w:hAnsi="Times New Roman" w:cs="Times New Roman"/>
        </w:rPr>
        <w:t>-dimyristoyl-sn-glycero-3-ethyl-phosphatidylcholine; EDMPC</w:t>
      </w:r>
      <w:r w:rsidR="005228BD" w:rsidRPr="00AC4463">
        <w:rPr>
          <w:rFonts w:ascii="Times New Roman" w:eastAsia="MS PMincho" w:hAnsi="Times New Roman" w:cs="Times New Roman"/>
        </w:rPr>
        <w:t xml:space="preserve"> (similar to natural lipids on the skin) and a long-chain fatty acid (FA). </w:t>
      </w:r>
      <w:r w:rsidR="003550F0" w:rsidRPr="00AC4463">
        <w:rPr>
          <w:rFonts w:ascii="Times New Roman" w:eastAsia="MS PMincho" w:hAnsi="Times New Roman" w:cs="Times New Roman"/>
        </w:rPr>
        <w:t xml:space="preserve">In the synthesis of LBILs, EDMPC Chloride (EDMPC-Cl) was </w:t>
      </w:r>
      <w:r w:rsidR="00022C61" w:rsidRPr="00AC4463">
        <w:rPr>
          <w:rFonts w:ascii="Times New Roman" w:eastAsia="MS PMincho" w:hAnsi="Times New Roman" w:cs="Times New Roman"/>
        </w:rPr>
        <w:t xml:space="preserve">first </w:t>
      </w:r>
      <w:r w:rsidR="008D648C" w:rsidRPr="00AC4463">
        <w:rPr>
          <w:rFonts w:ascii="Times New Roman" w:eastAsia="MS PMincho" w:hAnsi="Times New Roman" w:cs="Times New Roman"/>
        </w:rPr>
        <w:t xml:space="preserve">synthesized </w:t>
      </w:r>
      <w:r w:rsidR="003C1809" w:rsidRPr="00AC4463">
        <w:rPr>
          <w:rFonts w:ascii="Times New Roman" w:eastAsia="MS PMincho" w:hAnsi="Times New Roman" w:cs="Times New Roman"/>
        </w:rPr>
        <w:t>by a series of reactions under specific conditions. The</w:t>
      </w:r>
      <w:r w:rsidR="00022C61" w:rsidRPr="00AC4463">
        <w:rPr>
          <w:rFonts w:ascii="Times New Roman" w:eastAsia="MS PMincho" w:hAnsi="Times New Roman" w:cs="Times New Roman"/>
        </w:rPr>
        <w:t xml:space="preserve">n, </w:t>
      </w:r>
      <w:r w:rsidR="008D648C" w:rsidRPr="00AC4463">
        <w:rPr>
          <w:rFonts w:ascii="Times New Roman" w:eastAsia="MS PMincho" w:hAnsi="Times New Roman" w:cs="Times New Roman"/>
        </w:rPr>
        <w:t>the</w:t>
      </w:r>
      <w:r w:rsidR="003C1809" w:rsidRPr="00AC4463">
        <w:rPr>
          <w:rFonts w:ascii="Times New Roman" w:eastAsia="MS PMincho" w:hAnsi="Times New Roman" w:cs="Times New Roman"/>
        </w:rPr>
        <w:t xml:space="preserve"> combination of equimolar amounts of either linoleic, oleic, or stearic acid</w:t>
      </w:r>
      <w:r w:rsidR="00117D1E" w:rsidRPr="00AC4463">
        <w:rPr>
          <w:rFonts w:ascii="Times New Roman" w:eastAsia="MS PMincho" w:hAnsi="Times New Roman" w:cs="Times New Roman"/>
        </w:rPr>
        <w:t xml:space="preserve"> with the </w:t>
      </w:r>
      <w:r w:rsidR="0015796F" w:rsidRPr="00AC4463">
        <w:rPr>
          <w:rFonts w:ascii="Times New Roman" w:eastAsia="MS PMincho" w:hAnsi="Times New Roman" w:cs="Times New Roman"/>
        </w:rPr>
        <w:t>EDMPC-Cl</w:t>
      </w:r>
      <w:r w:rsidR="008D648C" w:rsidRPr="00AC4463">
        <w:rPr>
          <w:rFonts w:ascii="Times New Roman" w:eastAsia="MS PMincho" w:hAnsi="Times New Roman" w:cs="Times New Roman"/>
        </w:rPr>
        <w:t xml:space="preserve"> synthesize three LBILs, [EDMPC][Lin], [EDMPC][Ole], and [EDMPC][Ste]</w:t>
      </w:r>
      <w:r w:rsidR="0015796F" w:rsidRPr="00AC4463">
        <w:rPr>
          <w:rFonts w:ascii="Times New Roman" w:eastAsia="MS PMincho" w:hAnsi="Times New Roman" w:cs="Times New Roman"/>
        </w:rPr>
        <w:t xml:space="preserve">. </w:t>
      </w:r>
      <w:r w:rsidR="0067442D" w:rsidRPr="00AC4463">
        <w:rPr>
          <w:rFonts w:ascii="Times New Roman" w:eastAsia="MS PMincho" w:hAnsi="Times New Roman" w:cs="Times New Roman"/>
        </w:rPr>
        <w:t>At room temperature</w:t>
      </w:r>
      <w:r w:rsidR="00A22C76" w:rsidRPr="00AC4463">
        <w:rPr>
          <w:rFonts w:ascii="Times New Roman" w:eastAsia="MS PMincho" w:hAnsi="Times New Roman" w:cs="Times New Roman"/>
        </w:rPr>
        <w:t>, [EDMPC][Lin]</w:t>
      </w:r>
      <w:r w:rsidR="001F1BF0" w:rsidRPr="00AC4463">
        <w:rPr>
          <w:rFonts w:ascii="Times New Roman" w:eastAsia="MS PMincho" w:hAnsi="Times New Roman" w:cs="Times New Roman"/>
        </w:rPr>
        <w:t>,</w:t>
      </w:r>
      <w:r w:rsidR="00A22C76" w:rsidRPr="00AC4463">
        <w:rPr>
          <w:rFonts w:ascii="Times New Roman" w:eastAsia="MS PMincho" w:hAnsi="Times New Roman" w:cs="Times New Roman"/>
        </w:rPr>
        <w:t xml:space="preserve"> [EDMPC][Ole]</w:t>
      </w:r>
      <w:r w:rsidR="001F1BF0" w:rsidRPr="00AC4463">
        <w:rPr>
          <w:rFonts w:ascii="Times New Roman" w:eastAsia="MS PMincho" w:hAnsi="Times New Roman" w:cs="Times New Roman"/>
        </w:rPr>
        <w:t>,</w:t>
      </w:r>
      <w:r w:rsidR="00A22C76" w:rsidRPr="00AC4463">
        <w:rPr>
          <w:rFonts w:ascii="Times New Roman" w:eastAsia="MS PMincho" w:hAnsi="Times New Roman" w:cs="Times New Roman"/>
        </w:rPr>
        <w:t xml:space="preserve"> and [EDMPC][Ste]</w:t>
      </w:r>
      <w:r w:rsidR="001F1BF0" w:rsidRPr="00AC4463">
        <w:rPr>
          <w:rFonts w:ascii="Times New Roman" w:eastAsia="MS PMincho" w:hAnsi="Times New Roman" w:cs="Times New Roman"/>
        </w:rPr>
        <w:t xml:space="preserve"> are viscous liquid, highly viscous liquid and</w:t>
      </w:r>
      <w:r w:rsidR="00A22C76" w:rsidRPr="00AC4463">
        <w:rPr>
          <w:rFonts w:ascii="Times New Roman" w:eastAsia="MS PMincho" w:hAnsi="Times New Roman" w:cs="Times New Roman"/>
        </w:rPr>
        <w:t xml:space="preserve"> semi-solid respectively</w:t>
      </w:r>
      <w:r w:rsidR="001F1BF0" w:rsidRPr="00AC4463">
        <w:rPr>
          <w:rFonts w:ascii="Times New Roman" w:eastAsia="MS PMincho" w:hAnsi="Times New Roman" w:cs="Times New Roman"/>
        </w:rPr>
        <w:t xml:space="preserve">. </w:t>
      </w:r>
      <w:r w:rsidR="00227CC5" w:rsidRPr="00AC4463">
        <w:rPr>
          <w:rFonts w:ascii="Times New Roman" w:eastAsia="MS PMincho" w:hAnsi="Times New Roman" w:cs="Times New Roman"/>
        </w:rPr>
        <w:t>The purity, thermal phase behavior, and identical properties of LBILs were optimized by</w:t>
      </w:r>
      <w:r w:rsidR="00BA2727" w:rsidRPr="00AC4463">
        <w:rPr>
          <w:rFonts w:ascii="Times New Roman" w:eastAsia="MS PMincho" w:hAnsi="Times New Roman" w:cs="Times New Roman"/>
        </w:rPr>
        <w:t xml:space="preserve"> </w:t>
      </w:r>
      <w:r w:rsidR="0067442D" w:rsidRPr="00AC4463">
        <w:rPr>
          <w:rFonts w:ascii="Times New Roman" w:eastAsia="MS PMincho" w:hAnsi="Times New Roman" w:cs="Times New Roman"/>
        </w:rPr>
        <w:t>proton nuclear magnetic resonance (</w:t>
      </w:r>
      <w:r w:rsidR="00A22C76" w:rsidRPr="00AC4463">
        <w:rPr>
          <w:rFonts w:ascii="Times New Roman" w:eastAsia="MS PMincho" w:hAnsi="Times New Roman" w:cs="Times New Roman"/>
          <w:vertAlign w:val="superscript"/>
        </w:rPr>
        <w:t>1</w:t>
      </w:r>
      <w:r w:rsidR="0067442D" w:rsidRPr="00AC4463">
        <w:rPr>
          <w:rFonts w:ascii="Times New Roman" w:eastAsia="MS PMincho" w:hAnsi="Times New Roman" w:cs="Times New Roman"/>
        </w:rPr>
        <w:t>H NMR), Fourier transform infrared (FTIR) spectroscopy, differential scanning calorimetry (DSC)</w:t>
      </w:r>
      <w:r w:rsidR="00A22C76" w:rsidRPr="00AC4463">
        <w:rPr>
          <w:rFonts w:ascii="Times New Roman" w:eastAsia="MS PMincho" w:hAnsi="Times New Roman" w:cs="Times New Roman"/>
        </w:rPr>
        <w:t xml:space="preserve">, elemental analysis (EA), </w:t>
      </w:r>
      <w:r w:rsidR="00227CC5" w:rsidRPr="00AC4463">
        <w:rPr>
          <w:rFonts w:ascii="Times New Roman" w:eastAsia="MS PMincho" w:hAnsi="Times New Roman" w:cs="Times New Roman"/>
        </w:rPr>
        <w:t xml:space="preserve">mass spectroscopy (MS), </w:t>
      </w:r>
      <w:r w:rsidR="00A22C76" w:rsidRPr="00AC4463">
        <w:rPr>
          <w:rFonts w:ascii="Times New Roman" w:eastAsia="MS PMincho" w:hAnsi="Times New Roman" w:cs="Times New Roman"/>
        </w:rPr>
        <w:t>dynamic light scattering (DLS)</w:t>
      </w:r>
      <w:r w:rsidR="00D91C0D" w:rsidRPr="00AC4463">
        <w:rPr>
          <w:rFonts w:ascii="Times New Roman" w:eastAsia="MS PMincho" w:hAnsi="Times New Roman" w:cs="Times New Roman"/>
        </w:rPr>
        <w:t>,</w:t>
      </w:r>
      <w:r w:rsidR="00A22C76" w:rsidRPr="00AC4463">
        <w:rPr>
          <w:rFonts w:ascii="Times New Roman" w:eastAsia="MS PMincho" w:hAnsi="Times New Roman" w:cs="Times New Roman"/>
        </w:rPr>
        <w:t xml:space="preserve"> </w:t>
      </w:r>
      <w:r w:rsidR="00BA2727" w:rsidRPr="00AC4463">
        <w:rPr>
          <w:rFonts w:ascii="Times New Roman" w:eastAsia="MS PMincho" w:hAnsi="Times New Roman" w:cs="Times New Roman"/>
        </w:rPr>
        <w:t>and UV visible spectroscopy. The three LBILs were found soluble at an equal ratio in both polar (ethanol, methanol, etc</w:t>
      </w:r>
      <w:r w:rsidR="00227CC5" w:rsidRPr="00AC4463">
        <w:rPr>
          <w:rFonts w:ascii="Times New Roman" w:eastAsia="MS PMincho" w:hAnsi="Times New Roman" w:cs="Times New Roman"/>
        </w:rPr>
        <w:t>.</w:t>
      </w:r>
      <w:r w:rsidR="00BA2727" w:rsidRPr="00AC4463">
        <w:rPr>
          <w:rFonts w:ascii="Times New Roman" w:eastAsia="MS PMincho" w:hAnsi="Times New Roman" w:cs="Times New Roman"/>
        </w:rPr>
        <w:t>) and non-polar solvents (hexane, heptane, etc</w:t>
      </w:r>
      <w:r w:rsidR="00227CC5" w:rsidRPr="00AC4463">
        <w:rPr>
          <w:rFonts w:ascii="Times New Roman" w:eastAsia="MS PMincho" w:hAnsi="Times New Roman" w:cs="Times New Roman"/>
        </w:rPr>
        <w:t>.</w:t>
      </w:r>
      <w:r w:rsidR="00BA2727" w:rsidRPr="00AC4463">
        <w:rPr>
          <w:rFonts w:ascii="Times New Roman" w:eastAsia="MS PMincho" w:hAnsi="Times New Roman" w:cs="Times New Roman"/>
        </w:rPr>
        <w:t>)</w:t>
      </w:r>
      <w:r w:rsidR="00227CC5" w:rsidRPr="00AC4463">
        <w:rPr>
          <w:rFonts w:ascii="Times New Roman" w:eastAsia="MS PMincho" w:hAnsi="Times New Roman" w:cs="Times New Roman"/>
        </w:rPr>
        <w:t xml:space="preserve"> solvents</w:t>
      </w:r>
      <w:r w:rsidR="00BA2727" w:rsidRPr="00AC4463">
        <w:rPr>
          <w:rFonts w:ascii="Times New Roman" w:eastAsia="MS PMincho" w:hAnsi="Times New Roman" w:cs="Times New Roman"/>
        </w:rPr>
        <w:t xml:space="preserve">. </w:t>
      </w:r>
      <w:r w:rsidR="00316725" w:rsidRPr="00AC4463">
        <w:rPr>
          <w:rFonts w:ascii="Times New Roman" w:eastAsia="MS PMincho" w:hAnsi="Times New Roman" w:cs="Times New Roman"/>
        </w:rPr>
        <w:t xml:space="preserve">DLS and UV analysis revealed that LBILs were molecularly soluble in nonpolar solvents and dispersible in polar solvents by forming microemulsions/ nanoparticles. </w:t>
      </w:r>
      <w:r w:rsidR="008D648C" w:rsidRPr="00AC4463">
        <w:rPr>
          <w:rFonts w:ascii="Times New Roman" w:eastAsia="MS PMincho" w:hAnsi="Times New Roman" w:cs="Times New Roman"/>
        </w:rPr>
        <w:t>Using an artificial three-dimensional human epidermis model these compounds were tested for biocompatibility in a well-established skin irritation test</w:t>
      </w:r>
      <w:r w:rsidR="00316725" w:rsidRPr="00AC4463">
        <w:rPr>
          <w:rFonts w:ascii="Times New Roman" w:eastAsia="MS PMincho" w:hAnsi="Times New Roman" w:cs="Times New Roman"/>
        </w:rPr>
        <w:t xml:space="preserve"> (MTT-assay)</w:t>
      </w:r>
      <w:r w:rsidR="008D648C" w:rsidRPr="00AC4463">
        <w:rPr>
          <w:rFonts w:ascii="Times New Roman" w:eastAsia="MS PMincho" w:hAnsi="Times New Roman" w:cs="Times New Roman"/>
        </w:rPr>
        <w:t xml:space="preserve"> only to exhibit excellent biocompatibility.</w:t>
      </w:r>
      <w:r w:rsidR="00774EE8" w:rsidRPr="00AC4463">
        <w:rPr>
          <w:rFonts w:ascii="Times New Roman" w:eastAsia="MS PMincho" w:hAnsi="Times New Roman" w:cs="Times New Roman"/>
        </w:rPr>
        <w:t xml:space="preserve"> </w:t>
      </w:r>
      <w:r w:rsidR="00BF13DD" w:rsidRPr="00AC4463">
        <w:rPr>
          <w:rFonts w:ascii="Times New Roman" w:eastAsia="MS PMincho" w:hAnsi="Times New Roman" w:cs="Times New Roman"/>
        </w:rPr>
        <w:t>The Ionic-liquid-in-oil-nanodispersions (IL/O-NDs) from three LBILs enhanced the transdermal permeation of the peptide to the skin layers by deforming its lipid and protein arrangements to enhance the transdermal permeation of the peptide</w:t>
      </w:r>
      <w:r w:rsidR="00D91C0D" w:rsidRPr="00AC4463">
        <w:rPr>
          <w:rFonts w:ascii="Times New Roman" w:eastAsia="MS PMincho" w:hAnsi="Times New Roman" w:cs="Times New Roman"/>
        </w:rPr>
        <w:t xml:space="preserve"> compared to other conventional skin permeation enhancers (CPE) and Tween-80</w:t>
      </w:r>
      <w:r w:rsidR="00BF13DD" w:rsidRPr="00AC4463">
        <w:rPr>
          <w:rFonts w:ascii="Times New Roman" w:eastAsia="MS PMincho" w:hAnsi="Times New Roman" w:cs="Times New Roman"/>
        </w:rPr>
        <w:t xml:space="preserve">. </w:t>
      </w:r>
      <w:r w:rsidR="00436DEC" w:rsidRPr="00AC4463">
        <w:rPr>
          <w:rFonts w:ascii="Times New Roman" w:eastAsia="MS PMincho" w:hAnsi="Times New Roman" w:cs="Times New Roman"/>
        </w:rPr>
        <w:t xml:space="preserve">Transdermal peptide delivery profiles of IL/O-NDs of </w:t>
      </w:r>
      <w:r w:rsidR="00BF13DD" w:rsidRPr="00AC4463">
        <w:rPr>
          <w:rFonts w:ascii="Times New Roman" w:eastAsia="MS PMincho" w:hAnsi="Times New Roman" w:cs="Times New Roman"/>
        </w:rPr>
        <w:t xml:space="preserve">these three </w:t>
      </w:r>
      <w:r w:rsidR="00436DEC" w:rsidRPr="00AC4463">
        <w:rPr>
          <w:rFonts w:ascii="Times New Roman" w:eastAsia="MS PMincho" w:hAnsi="Times New Roman" w:cs="Times New Roman"/>
        </w:rPr>
        <w:t xml:space="preserve">peptide-LBIL complexes revealed </w:t>
      </w:r>
      <w:r w:rsidR="00436DEC" w:rsidRPr="00AC4463">
        <w:rPr>
          <w:rFonts w:ascii="Times New Roman" w:eastAsia="MS PMincho" w:hAnsi="Times New Roman" w:cs="Times New Roman"/>
        </w:rPr>
        <w:lastRenderedPageBreak/>
        <w:t>that [EDMPC][Lin]/O-ND was the most preferable for a TDDS</w:t>
      </w:r>
      <w:r w:rsidR="00BF13DD" w:rsidRPr="00AC4463">
        <w:rPr>
          <w:rFonts w:ascii="Times New Roman" w:eastAsia="MS PMincho" w:hAnsi="Times New Roman" w:cs="Times New Roman"/>
        </w:rPr>
        <w:t xml:space="preserve"> </w:t>
      </w:r>
      <w:r w:rsidR="00436DEC" w:rsidRPr="00AC4463">
        <w:rPr>
          <w:rFonts w:ascii="Times New Roman" w:eastAsia="MS PMincho" w:hAnsi="Times New Roman" w:cs="Times New Roman"/>
        </w:rPr>
        <w:t>based on the pharmacokinetic parameters</w:t>
      </w:r>
      <w:r w:rsidR="00BF13DD" w:rsidRPr="00AC4463">
        <w:rPr>
          <w:rFonts w:ascii="Times New Roman" w:eastAsia="MS PMincho" w:hAnsi="Times New Roman" w:cs="Times New Roman"/>
        </w:rPr>
        <w:t xml:space="preserve"> compared to others. These results clearly state the assurance of enhanced TDDS </w:t>
      </w:r>
      <w:r w:rsidR="00D54C28" w:rsidRPr="00AC4463">
        <w:rPr>
          <w:rFonts w:ascii="Times New Roman" w:eastAsia="MS PMincho" w:hAnsi="Times New Roman" w:cs="Times New Roman"/>
        </w:rPr>
        <w:t>by synthesis of these universal soluble biocompatible Ionic Liquids</w:t>
      </w:r>
      <w:r w:rsidR="001F1BF0" w:rsidRPr="00AC4463">
        <w:rPr>
          <w:rFonts w:ascii="Times New Roman" w:eastAsia="MS PMincho" w:hAnsi="Times New Roman" w:cs="Times New Roman"/>
        </w:rPr>
        <w:t>.</w:t>
      </w:r>
    </w:p>
    <w:p w14:paraId="3D650262" w14:textId="0F7758A3" w:rsidR="008E063F" w:rsidRPr="00AC4463" w:rsidRDefault="008E063F" w:rsidP="00AC4463">
      <w:pPr>
        <w:jc w:val="both"/>
        <w:rPr>
          <w:rFonts w:ascii="Times New Roman" w:hAnsi="Times New Roman" w:cs="Times New Roman"/>
        </w:rPr>
      </w:pPr>
      <w:r w:rsidRPr="00AC4463">
        <w:rPr>
          <w:rFonts w:ascii="Times New Roman" w:hAnsi="Times New Roman" w:cs="Times New Roman"/>
          <w:noProof/>
          <w:lang w:val="en-IN" w:eastAsia="en-IN"/>
        </w:rPr>
        <w:drawing>
          <wp:inline distT="0" distB="0" distL="0" distR="0" wp14:anchorId="0D889AF5" wp14:editId="0B38320B">
            <wp:extent cx="4828032" cy="36667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8032" cy="3666744"/>
                    </a:xfrm>
                    <a:prstGeom prst="rect">
                      <a:avLst/>
                    </a:prstGeom>
                    <a:noFill/>
                  </pic:spPr>
                </pic:pic>
              </a:graphicData>
            </a:graphic>
          </wp:inline>
        </w:drawing>
      </w:r>
    </w:p>
    <w:p w14:paraId="709028DF" w14:textId="3323CA0E" w:rsidR="00316725" w:rsidRPr="00AC4463" w:rsidRDefault="00316725" w:rsidP="00AC4463">
      <w:pPr>
        <w:jc w:val="both"/>
        <w:rPr>
          <w:rFonts w:ascii="Times New Roman" w:hAnsi="Times New Roman" w:cs="Times New Roman"/>
        </w:rPr>
      </w:pPr>
    </w:p>
    <w:p w14:paraId="482F4DED" w14:textId="77777777" w:rsidR="00F02149" w:rsidRPr="00AC4463" w:rsidRDefault="004D04EA" w:rsidP="00AC4463">
      <w:pPr>
        <w:jc w:val="both"/>
        <w:rPr>
          <w:rFonts w:ascii="Times New Roman" w:hAnsi="Times New Roman" w:cs="Times New Roman"/>
          <w:b/>
          <w:bCs/>
          <w:u w:val="single"/>
        </w:rPr>
      </w:pPr>
      <w:r w:rsidRPr="00AC4463">
        <w:rPr>
          <w:rFonts w:ascii="Times New Roman" w:hAnsi="Times New Roman" w:cs="Times New Roman"/>
          <w:b/>
          <w:bCs/>
          <w:u w:val="single"/>
        </w:rPr>
        <w:t>Recent Publications</w:t>
      </w:r>
    </w:p>
    <w:p w14:paraId="76DA0358" w14:textId="2F838F30" w:rsidR="00F02149" w:rsidRPr="00AC4463" w:rsidRDefault="00F02149" w:rsidP="00AC4463">
      <w:pPr>
        <w:pStyle w:val="ListParagraph"/>
        <w:numPr>
          <w:ilvl w:val="0"/>
          <w:numId w:val="2"/>
        </w:numPr>
        <w:jc w:val="both"/>
        <w:rPr>
          <w:rFonts w:ascii="Times New Roman" w:hAnsi="Times New Roman" w:cs="Times New Roman"/>
          <w:b/>
          <w:bCs/>
          <w:u w:val="single"/>
        </w:rPr>
      </w:pPr>
      <w:r w:rsidRPr="00AC4463">
        <w:rPr>
          <w:rFonts w:ascii="Times New Roman" w:hAnsi="Times New Roman" w:cs="Times New Roman"/>
          <w:shd w:val="clear" w:color="auto" w:fill="FFFFFF"/>
        </w:rPr>
        <w:t xml:space="preserve">Uddin, S.; Chowdhury, M. R.; Wakabayashi, R.; </w:t>
      </w:r>
      <w:proofErr w:type="spellStart"/>
      <w:r w:rsidRPr="00AC4463">
        <w:rPr>
          <w:rFonts w:ascii="Times New Roman" w:hAnsi="Times New Roman" w:cs="Times New Roman"/>
          <w:shd w:val="clear" w:color="auto" w:fill="FFFFFF"/>
        </w:rPr>
        <w:t>Kamiya</w:t>
      </w:r>
      <w:proofErr w:type="spellEnd"/>
      <w:r w:rsidRPr="00AC4463">
        <w:rPr>
          <w:rFonts w:ascii="Times New Roman" w:hAnsi="Times New Roman" w:cs="Times New Roman"/>
          <w:shd w:val="clear" w:color="auto" w:fill="FFFFFF"/>
        </w:rPr>
        <w:t xml:space="preserve">, N.; </w:t>
      </w:r>
      <w:proofErr w:type="spellStart"/>
      <w:r w:rsidRPr="00AC4463">
        <w:rPr>
          <w:rFonts w:ascii="Times New Roman" w:hAnsi="Times New Roman" w:cs="Times New Roman"/>
          <w:shd w:val="clear" w:color="auto" w:fill="FFFFFF"/>
        </w:rPr>
        <w:t>Moniruzzaman</w:t>
      </w:r>
      <w:proofErr w:type="spellEnd"/>
      <w:r w:rsidRPr="00AC4463">
        <w:rPr>
          <w:rFonts w:ascii="Times New Roman" w:hAnsi="Times New Roman" w:cs="Times New Roman"/>
          <w:shd w:val="clear" w:color="auto" w:fill="FFFFFF"/>
        </w:rPr>
        <w:t xml:space="preserve">, M.; Goto, M. Lipid Based Biocompatible Ionic Liquids: Synthesis, Characterization and Biocompatibility Evaluation. Chem. </w:t>
      </w:r>
      <w:proofErr w:type="spellStart"/>
      <w:r w:rsidRPr="00AC4463">
        <w:rPr>
          <w:rFonts w:ascii="Times New Roman" w:hAnsi="Times New Roman" w:cs="Times New Roman"/>
          <w:shd w:val="clear" w:color="auto" w:fill="FFFFFF"/>
        </w:rPr>
        <w:t>Commun</w:t>
      </w:r>
      <w:proofErr w:type="spellEnd"/>
      <w:r w:rsidRPr="00AC4463">
        <w:rPr>
          <w:rFonts w:ascii="Times New Roman" w:hAnsi="Times New Roman" w:cs="Times New Roman"/>
          <w:shd w:val="clear" w:color="auto" w:fill="FFFFFF"/>
        </w:rPr>
        <w:t xml:space="preserve">. 2020, 56 (89), 13756–13759. </w:t>
      </w:r>
      <w:hyperlink r:id="rId9" w:history="1">
        <w:r w:rsidRPr="00AC4463">
          <w:rPr>
            <w:rStyle w:val="Hyperlink"/>
            <w:rFonts w:ascii="Times New Roman" w:hAnsi="Times New Roman" w:cs="Times New Roman"/>
            <w:color w:val="auto"/>
            <w:shd w:val="clear" w:color="auto" w:fill="FFFFFF"/>
          </w:rPr>
          <w:t>https://doi.org/10.1039/d0cc04491a</w:t>
        </w:r>
      </w:hyperlink>
      <w:r w:rsidRPr="00AC4463">
        <w:rPr>
          <w:rFonts w:ascii="Times New Roman" w:hAnsi="Times New Roman" w:cs="Times New Roman"/>
          <w:shd w:val="clear" w:color="auto" w:fill="FFFFFF"/>
        </w:rPr>
        <w:t>.</w:t>
      </w:r>
    </w:p>
    <w:p w14:paraId="1380FBB9" w14:textId="2912604A" w:rsidR="00F02149" w:rsidRPr="00AC4463" w:rsidRDefault="00F02149" w:rsidP="00AC4463">
      <w:pPr>
        <w:pStyle w:val="ListParagraph"/>
        <w:numPr>
          <w:ilvl w:val="0"/>
          <w:numId w:val="2"/>
        </w:numPr>
        <w:jc w:val="both"/>
        <w:rPr>
          <w:rFonts w:ascii="Times New Roman" w:hAnsi="Times New Roman" w:cs="Times New Roman"/>
          <w:b/>
          <w:bCs/>
          <w:u w:val="single"/>
        </w:rPr>
      </w:pPr>
      <w:r w:rsidRPr="00AC4463">
        <w:rPr>
          <w:rFonts w:ascii="Times New Roman" w:hAnsi="Times New Roman" w:cs="Times New Roman"/>
          <w:shd w:val="clear" w:color="auto" w:fill="FFFFFF"/>
        </w:rPr>
        <w:t xml:space="preserve">Uddin, S.; Islam, M. R.; Chowdhury, M. R.; Wakabayashi, R.; </w:t>
      </w:r>
      <w:proofErr w:type="spellStart"/>
      <w:r w:rsidRPr="00AC4463">
        <w:rPr>
          <w:rFonts w:ascii="Times New Roman" w:hAnsi="Times New Roman" w:cs="Times New Roman"/>
          <w:shd w:val="clear" w:color="auto" w:fill="FFFFFF"/>
        </w:rPr>
        <w:t>Kamiya</w:t>
      </w:r>
      <w:proofErr w:type="spellEnd"/>
      <w:r w:rsidRPr="00AC4463">
        <w:rPr>
          <w:rFonts w:ascii="Times New Roman" w:hAnsi="Times New Roman" w:cs="Times New Roman"/>
          <w:shd w:val="clear" w:color="auto" w:fill="FFFFFF"/>
        </w:rPr>
        <w:t xml:space="preserve">, N.; </w:t>
      </w:r>
      <w:proofErr w:type="spellStart"/>
      <w:r w:rsidRPr="00AC4463">
        <w:rPr>
          <w:rFonts w:ascii="Times New Roman" w:hAnsi="Times New Roman" w:cs="Times New Roman"/>
          <w:shd w:val="clear" w:color="auto" w:fill="FFFFFF"/>
        </w:rPr>
        <w:t>Moniruzzaman</w:t>
      </w:r>
      <w:proofErr w:type="spellEnd"/>
      <w:r w:rsidRPr="00AC4463">
        <w:rPr>
          <w:rFonts w:ascii="Times New Roman" w:hAnsi="Times New Roman" w:cs="Times New Roman"/>
          <w:shd w:val="clear" w:color="auto" w:fill="FFFFFF"/>
        </w:rPr>
        <w:t>, M.; Goto, M. Lipid-Based Ionic-Liquid-Mediated Nanodispersions as Biocompatible Carriers for the Enhanced Transdermal Delivery of a Peptide Drug. ACS Appl. Bio Mater. 2021, 4, 6256–6267. https://doi. org/10.1021/acsabm.1c00563.</w:t>
      </w:r>
    </w:p>
    <w:p w14:paraId="6810A244" w14:textId="6B6B37F8" w:rsidR="00F02149" w:rsidRPr="00AC4463" w:rsidRDefault="00F02149" w:rsidP="00AC4463">
      <w:pPr>
        <w:pStyle w:val="ListParagraph"/>
        <w:numPr>
          <w:ilvl w:val="0"/>
          <w:numId w:val="2"/>
        </w:numPr>
        <w:jc w:val="both"/>
        <w:rPr>
          <w:rFonts w:ascii="Times New Roman" w:hAnsi="Times New Roman" w:cs="Times New Roman"/>
          <w:b/>
          <w:bCs/>
          <w:u w:val="single"/>
        </w:rPr>
      </w:pPr>
      <w:r w:rsidRPr="00AC4463">
        <w:rPr>
          <w:rFonts w:ascii="Times New Roman" w:hAnsi="Times New Roman" w:cs="Times New Roman"/>
          <w:shd w:val="clear" w:color="auto" w:fill="FFFFFF"/>
        </w:rPr>
        <w:t xml:space="preserve">Islam, M. R.; Uddin, S.; Chowdhury, M. R.; Wakabayashi, R.; </w:t>
      </w:r>
      <w:proofErr w:type="spellStart"/>
      <w:r w:rsidRPr="00AC4463">
        <w:rPr>
          <w:rFonts w:ascii="Times New Roman" w:hAnsi="Times New Roman" w:cs="Times New Roman"/>
          <w:shd w:val="clear" w:color="auto" w:fill="FFFFFF"/>
        </w:rPr>
        <w:t>Moniruzzaman</w:t>
      </w:r>
      <w:proofErr w:type="spellEnd"/>
      <w:r w:rsidRPr="00AC4463">
        <w:rPr>
          <w:rFonts w:ascii="Times New Roman" w:hAnsi="Times New Roman" w:cs="Times New Roman"/>
          <w:shd w:val="clear" w:color="auto" w:fill="FFFFFF"/>
        </w:rPr>
        <w:t xml:space="preserve">, M.; Goto, M. Insulin Transdermal Delivery System for Diabetes Treatment Using a Biocompatible Ionic Liquid-Based Microemulsion. ACS Appl. Mater. Interfaces 2021. </w:t>
      </w:r>
      <w:hyperlink r:id="rId10" w:history="1">
        <w:r w:rsidRPr="00AC4463">
          <w:rPr>
            <w:rStyle w:val="Hyperlink"/>
            <w:rFonts w:ascii="Times New Roman" w:hAnsi="Times New Roman" w:cs="Times New Roman"/>
            <w:color w:val="auto"/>
            <w:shd w:val="clear" w:color="auto" w:fill="FFFFFF"/>
          </w:rPr>
          <w:t>https://doi.org/10.1021/acsami.1c11533</w:t>
        </w:r>
      </w:hyperlink>
      <w:r w:rsidRPr="00AC4463">
        <w:rPr>
          <w:rFonts w:ascii="Times New Roman" w:hAnsi="Times New Roman" w:cs="Times New Roman"/>
          <w:shd w:val="clear" w:color="auto" w:fill="FFFFFF"/>
        </w:rPr>
        <w:t>.</w:t>
      </w:r>
    </w:p>
    <w:p w14:paraId="7FDC6DFD" w14:textId="20D17852" w:rsidR="00F02149" w:rsidRPr="00AC4463" w:rsidRDefault="00F02149" w:rsidP="00AC4463">
      <w:pPr>
        <w:pStyle w:val="ListParagraph"/>
        <w:numPr>
          <w:ilvl w:val="0"/>
          <w:numId w:val="2"/>
        </w:numPr>
        <w:jc w:val="both"/>
        <w:rPr>
          <w:rFonts w:ascii="Times New Roman" w:hAnsi="Times New Roman" w:cs="Times New Roman"/>
          <w:b/>
          <w:bCs/>
          <w:u w:val="single"/>
        </w:rPr>
      </w:pPr>
      <w:r w:rsidRPr="00AC4463">
        <w:rPr>
          <w:rFonts w:ascii="Times New Roman" w:hAnsi="Times New Roman" w:cs="Times New Roman"/>
          <w:shd w:val="clear" w:color="auto" w:fill="FFFFFF"/>
        </w:rPr>
        <w:t xml:space="preserve">Uddin, S.; Islam, M. M.; Hassan, M. M.; Bhowmik, A.; </w:t>
      </w:r>
      <w:proofErr w:type="spellStart"/>
      <w:r w:rsidRPr="00AC4463">
        <w:rPr>
          <w:rFonts w:ascii="Times New Roman" w:hAnsi="Times New Roman" w:cs="Times New Roman"/>
          <w:shd w:val="clear" w:color="auto" w:fill="FFFFFF"/>
        </w:rPr>
        <w:t>Rokeya</w:t>
      </w:r>
      <w:proofErr w:type="spellEnd"/>
      <w:r w:rsidRPr="00AC4463">
        <w:rPr>
          <w:rFonts w:ascii="Times New Roman" w:hAnsi="Times New Roman" w:cs="Times New Roman"/>
          <w:shd w:val="clear" w:color="auto" w:fill="FFFFFF"/>
        </w:rPr>
        <w:t xml:space="preserve">, B. </w:t>
      </w:r>
      <w:proofErr w:type="spellStart"/>
      <w:r w:rsidRPr="00AC4463">
        <w:rPr>
          <w:rFonts w:ascii="Times New Roman" w:hAnsi="Times New Roman" w:cs="Times New Roman"/>
          <w:shd w:val="clear" w:color="auto" w:fill="FFFFFF"/>
        </w:rPr>
        <w:t>Amaranthus</w:t>
      </w:r>
      <w:proofErr w:type="spellEnd"/>
      <w:r w:rsidRPr="00AC4463">
        <w:rPr>
          <w:rFonts w:ascii="Times New Roman" w:hAnsi="Times New Roman" w:cs="Times New Roman"/>
          <w:shd w:val="clear" w:color="auto" w:fill="FFFFFF"/>
        </w:rPr>
        <w:t xml:space="preserve"> </w:t>
      </w:r>
      <w:proofErr w:type="spellStart"/>
      <w:r w:rsidRPr="00AC4463">
        <w:rPr>
          <w:rFonts w:ascii="Times New Roman" w:hAnsi="Times New Roman" w:cs="Times New Roman"/>
          <w:shd w:val="clear" w:color="auto" w:fill="FFFFFF"/>
        </w:rPr>
        <w:t>Viridis</w:t>
      </w:r>
      <w:proofErr w:type="spellEnd"/>
      <w:r w:rsidRPr="00AC4463">
        <w:rPr>
          <w:rFonts w:ascii="Times New Roman" w:hAnsi="Times New Roman" w:cs="Times New Roman"/>
          <w:shd w:val="clear" w:color="auto" w:fill="FFFFFF"/>
        </w:rPr>
        <w:t xml:space="preserve"> Modulates Anti-Hyperglycemic Pathways in Hemi-Diaphragm and Improves </w:t>
      </w:r>
      <w:r w:rsidRPr="00AC4463">
        <w:rPr>
          <w:rFonts w:ascii="Times New Roman" w:hAnsi="Times New Roman" w:cs="Times New Roman"/>
          <w:shd w:val="clear" w:color="auto" w:fill="FFFFFF"/>
        </w:rPr>
        <w:lastRenderedPageBreak/>
        <w:t xml:space="preserve">Glycogenesis Liver Function in Rats. J. </w:t>
      </w:r>
      <w:proofErr w:type="spellStart"/>
      <w:r w:rsidRPr="00AC4463">
        <w:rPr>
          <w:rFonts w:ascii="Times New Roman" w:hAnsi="Times New Roman" w:cs="Times New Roman"/>
          <w:shd w:val="clear" w:color="auto" w:fill="FFFFFF"/>
        </w:rPr>
        <w:t>Pharmacogn</w:t>
      </w:r>
      <w:proofErr w:type="spellEnd"/>
      <w:r w:rsidRPr="00AC4463">
        <w:rPr>
          <w:rFonts w:ascii="Times New Roman" w:hAnsi="Times New Roman" w:cs="Times New Roman"/>
          <w:shd w:val="clear" w:color="auto" w:fill="FFFFFF"/>
        </w:rPr>
        <w:t xml:space="preserve">. </w:t>
      </w:r>
      <w:proofErr w:type="spellStart"/>
      <w:r w:rsidRPr="00AC4463">
        <w:rPr>
          <w:rFonts w:ascii="Times New Roman" w:hAnsi="Times New Roman" w:cs="Times New Roman"/>
          <w:shd w:val="clear" w:color="auto" w:fill="FFFFFF"/>
        </w:rPr>
        <w:t>Phyther</w:t>
      </w:r>
      <w:proofErr w:type="spellEnd"/>
      <w:r w:rsidRPr="00AC4463">
        <w:rPr>
          <w:rFonts w:ascii="Times New Roman" w:hAnsi="Times New Roman" w:cs="Times New Roman"/>
          <w:shd w:val="clear" w:color="auto" w:fill="FFFFFF"/>
        </w:rPr>
        <w:t xml:space="preserve">. 2016, 8 (10), 73–181. </w:t>
      </w:r>
      <w:hyperlink r:id="rId11" w:history="1">
        <w:r w:rsidRPr="00AC4463">
          <w:rPr>
            <w:rStyle w:val="Hyperlink"/>
            <w:rFonts w:ascii="Times New Roman" w:hAnsi="Times New Roman" w:cs="Times New Roman"/>
            <w:color w:val="auto"/>
            <w:shd w:val="clear" w:color="auto" w:fill="FFFFFF"/>
          </w:rPr>
          <w:t>https://doi.org/10.5897/JPP2016.0406</w:t>
        </w:r>
      </w:hyperlink>
      <w:r w:rsidRPr="00AC4463">
        <w:rPr>
          <w:rFonts w:ascii="Times New Roman" w:hAnsi="Times New Roman" w:cs="Times New Roman"/>
          <w:shd w:val="clear" w:color="auto" w:fill="FFFFFF"/>
        </w:rPr>
        <w:t>.</w:t>
      </w:r>
    </w:p>
    <w:p w14:paraId="59EE6C18" w14:textId="77777777" w:rsidR="00AC4463" w:rsidRPr="00AC4463" w:rsidRDefault="00F02149" w:rsidP="00AC4463">
      <w:pPr>
        <w:pStyle w:val="ListParagraph"/>
        <w:numPr>
          <w:ilvl w:val="0"/>
          <w:numId w:val="2"/>
        </w:numPr>
        <w:jc w:val="both"/>
        <w:rPr>
          <w:rFonts w:ascii="Times New Roman" w:hAnsi="Times New Roman" w:cs="Times New Roman"/>
          <w:b/>
          <w:bCs/>
          <w:u w:val="single"/>
        </w:rPr>
      </w:pPr>
      <w:r w:rsidRPr="00AC4463">
        <w:rPr>
          <w:rFonts w:ascii="Times New Roman" w:hAnsi="Times New Roman" w:cs="Times New Roman"/>
          <w:shd w:val="clear" w:color="auto" w:fill="FFFFFF"/>
        </w:rPr>
        <w:t xml:space="preserve">M.M. Hassan, S. Uddin, A. Bhowmik, A. Ashraf, M.M. Islam, B. </w:t>
      </w:r>
      <w:proofErr w:type="spellStart"/>
      <w:r w:rsidRPr="00AC4463">
        <w:rPr>
          <w:rFonts w:ascii="Times New Roman" w:hAnsi="Times New Roman" w:cs="Times New Roman"/>
          <w:shd w:val="clear" w:color="auto" w:fill="FFFFFF"/>
        </w:rPr>
        <w:t>Rokeya</w:t>
      </w:r>
      <w:proofErr w:type="spellEnd"/>
      <w:r w:rsidRPr="00AC4463">
        <w:rPr>
          <w:rFonts w:ascii="Times New Roman" w:hAnsi="Times New Roman" w:cs="Times New Roman"/>
          <w:shd w:val="clear" w:color="auto" w:fill="FFFFFF"/>
        </w:rPr>
        <w:t xml:space="preserve">, Phytochemical screening and antidiabetic effects of fruit rind of </w:t>
      </w:r>
      <w:proofErr w:type="spellStart"/>
      <w:r w:rsidRPr="00AC4463">
        <w:rPr>
          <w:rFonts w:ascii="Times New Roman" w:hAnsi="Times New Roman" w:cs="Times New Roman"/>
          <w:shd w:val="clear" w:color="auto" w:fill="FFFFFF"/>
        </w:rPr>
        <w:t>Momordica</w:t>
      </w:r>
      <w:proofErr w:type="spellEnd"/>
      <w:r w:rsidRPr="00AC4463">
        <w:rPr>
          <w:rFonts w:ascii="Times New Roman" w:hAnsi="Times New Roman" w:cs="Times New Roman"/>
          <w:shd w:val="clear" w:color="auto" w:fill="FFFFFF"/>
        </w:rPr>
        <w:t xml:space="preserve"> </w:t>
      </w:r>
      <w:proofErr w:type="spellStart"/>
      <w:r w:rsidRPr="00AC4463">
        <w:rPr>
          <w:rFonts w:ascii="Times New Roman" w:hAnsi="Times New Roman" w:cs="Times New Roman"/>
          <w:shd w:val="clear" w:color="auto" w:fill="FFFFFF"/>
        </w:rPr>
        <w:t>dioica</w:t>
      </w:r>
      <w:proofErr w:type="spellEnd"/>
      <w:r w:rsidRPr="00AC4463">
        <w:rPr>
          <w:rFonts w:ascii="Times New Roman" w:hAnsi="Times New Roman" w:cs="Times New Roman"/>
          <w:shd w:val="clear" w:color="auto" w:fill="FFFFFF"/>
        </w:rPr>
        <w:t xml:space="preserve"> </w:t>
      </w:r>
      <w:proofErr w:type="spellStart"/>
      <w:r w:rsidRPr="00AC4463">
        <w:rPr>
          <w:rFonts w:ascii="Times New Roman" w:hAnsi="Times New Roman" w:cs="Times New Roman"/>
          <w:shd w:val="clear" w:color="auto" w:fill="FFFFFF"/>
        </w:rPr>
        <w:t>roxb</w:t>
      </w:r>
      <w:proofErr w:type="spellEnd"/>
      <w:r w:rsidRPr="00AC4463">
        <w:rPr>
          <w:rFonts w:ascii="Times New Roman" w:hAnsi="Times New Roman" w:cs="Times New Roman"/>
          <w:shd w:val="clear" w:color="auto" w:fill="FFFFFF"/>
        </w:rPr>
        <w:t xml:space="preserve">. on </w:t>
      </w:r>
      <w:proofErr w:type="spellStart"/>
      <w:r w:rsidRPr="00AC4463">
        <w:rPr>
          <w:rFonts w:ascii="Times New Roman" w:hAnsi="Times New Roman" w:cs="Times New Roman"/>
          <w:shd w:val="clear" w:color="auto" w:fill="FFFFFF"/>
        </w:rPr>
        <w:t>streptozocin</w:t>
      </w:r>
      <w:proofErr w:type="spellEnd"/>
      <w:r w:rsidRPr="00AC4463">
        <w:rPr>
          <w:rFonts w:ascii="Times New Roman" w:hAnsi="Times New Roman" w:cs="Times New Roman"/>
          <w:shd w:val="clear" w:color="auto" w:fill="FFFFFF"/>
        </w:rPr>
        <w:t xml:space="preserve"> induced type 2 diabetic rats, </w:t>
      </w:r>
      <w:proofErr w:type="spellStart"/>
      <w:r w:rsidRPr="00AC4463">
        <w:rPr>
          <w:rFonts w:ascii="Times New Roman" w:hAnsi="Times New Roman" w:cs="Times New Roman"/>
          <w:shd w:val="clear" w:color="auto" w:fill="FFFFFF"/>
        </w:rPr>
        <w:t>Heliyon</w:t>
      </w:r>
      <w:proofErr w:type="spellEnd"/>
      <w:r w:rsidRPr="00AC4463">
        <w:rPr>
          <w:rFonts w:ascii="Times New Roman" w:hAnsi="Times New Roman" w:cs="Times New Roman"/>
          <w:shd w:val="clear" w:color="auto" w:fill="FFFFFF"/>
        </w:rPr>
        <w:t xml:space="preserve">. 8 (2022) e08771. </w:t>
      </w:r>
      <w:hyperlink r:id="rId12" w:history="1">
        <w:r w:rsidRPr="00AC4463">
          <w:rPr>
            <w:rStyle w:val="Hyperlink"/>
            <w:rFonts w:ascii="Times New Roman" w:hAnsi="Times New Roman" w:cs="Times New Roman"/>
            <w:color w:val="auto"/>
            <w:shd w:val="clear" w:color="auto" w:fill="FFFFFF"/>
          </w:rPr>
          <w:t>https://doi.org/10.1016/j.heliyon.2022.e08771</w:t>
        </w:r>
      </w:hyperlink>
      <w:r w:rsidRPr="00AC4463">
        <w:rPr>
          <w:rFonts w:ascii="Times New Roman" w:hAnsi="Times New Roman" w:cs="Times New Roman"/>
          <w:shd w:val="clear" w:color="auto" w:fill="FFFFFF"/>
        </w:rPr>
        <w:t>.</w:t>
      </w:r>
    </w:p>
    <w:p w14:paraId="189A22BE" w14:textId="77777777" w:rsidR="00AC4463" w:rsidRPr="00AC4463" w:rsidRDefault="00AC4463" w:rsidP="00AC4463">
      <w:pPr>
        <w:ind w:left="720"/>
        <w:jc w:val="both"/>
        <w:rPr>
          <w:rFonts w:ascii="Times New Roman" w:hAnsi="Times New Roman" w:cs="Times New Roman"/>
          <w:b/>
          <w:bCs/>
          <w:u w:val="single"/>
        </w:rPr>
      </w:pPr>
    </w:p>
    <w:p w14:paraId="117C1A00" w14:textId="77777777" w:rsidR="00AC4463" w:rsidRPr="00AC4463" w:rsidRDefault="00AC4463" w:rsidP="00AC4463">
      <w:pPr>
        <w:jc w:val="both"/>
        <w:rPr>
          <w:rFonts w:ascii="Times New Roman" w:hAnsi="Times New Roman" w:cs="Times New Roman"/>
          <w:b/>
          <w:bCs/>
          <w:u w:val="single"/>
        </w:rPr>
      </w:pPr>
    </w:p>
    <w:p w14:paraId="4599E27A" w14:textId="4D7E3E2E" w:rsidR="00AC4463" w:rsidRPr="00AC4463" w:rsidRDefault="00AC4463" w:rsidP="00AC4463">
      <w:pPr>
        <w:jc w:val="both"/>
        <w:rPr>
          <w:rFonts w:ascii="Times New Roman" w:hAnsi="Times New Roman" w:cs="Times New Roman"/>
          <w:b/>
          <w:bCs/>
          <w:u w:val="single"/>
        </w:rPr>
      </w:pPr>
      <w:r w:rsidRPr="00AC4463">
        <w:rPr>
          <w:rFonts w:ascii="Times New Roman" w:eastAsia="Times New Roman" w:hAnsi="Times New Roman" w:cs="Times New Roman"/>
          <w:b/>
          <w:bCs/>
        </w:rPr>
        <w:t>Biography</w:t>
      </w:r>
    </w:p>
    <w:p w14:paraId="6C2E659C" w14:textId="0939232E" w:rsidR="00AC4463" w:rsidRPr="00AC4463" w:rsidRDefault="00AC4463" w:rsidP="00AC4463">
      <w:pPr>
        <w:jc w:val="both"/>
        <w:rPr>
          <w:rFonts w:ascii="Times New Roman" w:hAnsi="Times New Roman" w:cs="Times New Roman"/>
          <w:b/>
          <w:bCs/>
          <w:u w:val="single"/>
        </w:rPr>
      </w:pPr>
      <w:r w:rsidRPr="00AC4463">
        <w:rPr>
          <w:rFonts w:ascii="Times New Roman" w:hAnsi="Times New Roman" w:cs="Times New Roman"/>
          <w:shd w:val="clear" w:color="auto" w:fill="FFFFFF"/>
        </w:rPr>
        <w:t>Shihab Uddin has received his PhD in Engineering on Chemical System and Engineering (leading to Biomedical Engineering) from the Kyushu University, Fukuoka, Japan in 2021. Currently, he is working in the Kyushu University, Fukuoka, Japan as a postdoctoral research fellow in the Dept. of Applied Chemistry and very soon he will join in the University of the British Columbia, Vancouver, Canada as a postdoctoral research fellow at the faculty of the Pharmaceutical Sciences. He is a highly motivated and innovated research scientist with demonstrated academic and industrial experienced in synthetic/material chemistry, pharmaceutical-formulations, nano biotechnology, and lipid-based nano drug delivery. He is expert in synthetic biology, methods developments and validations, pharmacokinetics, pharmacodynamics, drug delivery, and targeted tumor immune therapy. He is serving as an editorial board member of “Pharmacotherapy and Pharma science Discovery” journal. He has several publications in well repeated journal of RSC, ACS, Springer, and Elsevier and many of them are noted as front cover pages. He is focusing his research on the developing and translating innovative drug delivery technologies to clinical use and educating the next generation of scientist in the drug delivery field.</w:t>
      </w:r>
    </w:p>
    <w:sectPr w:rsidR="00AC4463" w:rsidRPr="00AC4463" w:rsidSect="001F1BF0">
      <w:pgSz w:w="12240" w:h="15840"/>
      <w:pgMar w:top="1985" w:right="1701" w:bottom="1701" w:left="1701" w:header="144"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3F2AB8" w14:textId="77777777" w:rsidR="00E60A79" w:rsidRDefault="00E60A79" w:rsidP="00615160">
      <w:pPr>
        <w:spacing w:after="0" w:line="240" w:lineRule="auto"/>
      </w:pPr>
      <w:r>
        <w:separator/>
      </w:r>
    </w:p>
  </w:endnote>
  <w:endnote w:type="continuationSeparator" w:id="0">
    <w:p w14:paraId="64EB9317" w14:textId="77777777" w:rsidR="00E60A79" w:rsidRDefault="00E60A79" w:rsidP="00615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00000001"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游明朝">
    <w:altName w:val="MS Gothic"/>
    <w:charset w:val="80"/>
    <w:family w:val="roman"/>
    <w:pitch w:val="variable"/>
    <w:sig w:usb0="00000000"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MS PMincho">
    <w:altName w:val="ＭＳ Ｐ明朝"/>
    <w:charset w:val="80"/>
    <w:family w:val="roman"/>
    <w:pitch w:val="variable"/>
    <w:sig w:usb0="E00002FF" w:usb1="6AC7FDFB" w:usb2="08000012" w:usb3="00000000" w:csb0="0002009F" w:csb1="00000000"/>
  </w:font>
  <w:font w:name="游ゴシック Light">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B8F440" w14:textId="77777777" w:rsidR="00E60A79" w:rsidRDefault="00E60A79" w:rsidP="00615160">
      <w:pPr>
        <w:spacing w:after="0" w:line="240" w:lineRule="auto"/>
      </w:pPr>
      <w:r>
        <w:separator/>
      </w:r>
    </w:p>
  </w:footnote>
  <w:footnote w:type="continuationSeparator" w:id="0">
    <w:p w14:paraId="68741FF1" w14:textId="77777777" w:rsidR="00E60A79" w:rsidRDefault="00E60A79" w:rsidP="006151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090D2D"/>
    <w:multiLevelType w:val="hybridMultilevel"/>
    <w:tmpl w:val="8B9C663E"/>
    <w:lvl w:ilvl="0" w:tplc="46967C1A">
      <w:start w:val="1"/>
      <w:numFmt w:val="decimal"/>
      <w:lvlText w:val="%1."/>
      <w:lvlJc w:val="left"/>
      <w:pPr>
        <w:ind w:left="720" w:hanging="360"/>
      </w:pPr>
      <w:rPr>
        <w:rFonts w:ascii="Times New Roman" w:hAnsi="Times New Roman" w:cs="Times New Roman" w:hint="default"/>
        <w:b/>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13029D"/>
    <w:multiLevelType w:val="hybridMultilevel"/>
    <w:tmpl w:val="B970765E"/>
    <w:lvl w:ilvl="0" w:tplc="26B0B2D2">
      <w:start w:val="1"/>
      <w:numFmt w:val="decimal"/>
      <w:lvlText w:val="%1."/>
      <w:lvlJc w:val="left"/>
      <w:pPr>
        <w:ind w:left="1080" w:hanging="360"/>
      </w:pPr>
      <w:rPr>
        <w:rFonts w:ascii="Roboto" w:hAnsi="Roboto" w:cstheme="minorBidi" w:hint="default"/>
        <w:b w:val="0"/>
        <w:color w:val="101010"/>
        <w:sz w:val="23"/>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3FE"/>
    <w:rsid w:val="00022C61"/>
    <w:rsid w:val="00117D1E"/>
    <w:rsid w:val="0015796F"/>
    <w:rsid w:val="001F1BF0"/>
    <w:rsid w:val="00227CC5"/>
    <w:rsid w:val="002D5386"/>
    <w:rsid w:val="00316725"/>
    <w:rsid w:val="003550F0"/>
    <w:rsid w:val="003C1809"/>
    <w:rsid w:val="00436DEC"/>
    <w:rsid w:val="004D04EA"/>
    <w:rsid w:val="004F4DEF"/>
    <w:rsid w:val="005228BD"/>
    <w:rsid w:val="00615160"/>
    <w:rsid w:val="0067442D"/>
    <w:rsid w:val="00702693"/>
    <w:rsid w:val="00774EE8"/>
    <w:rsid w:val="007A3AA9"/>
    <w:rsid w:val="007F2CD7"/>
    <w:rsid w:val="008D648C"/>
    <w:rsid w:val="008E063F"/>
    <w:rsid w:val="00A22C76"/>
    <w:rsid w:val="00A54A04"/>
    <w:rsid w:val="00A54AA8"/>
    <w:rsid w:val="00A91501"/>
    <w:rsid w:val="00AC4463"/>
    <w:rsid w:val="00BA2727"/>
    <w:rsid w:val="00BF13DD"/>
    <w:rsid w:val="00C6306B"/>
    <w:rsid w:val="00D54C28"/>
    <w:rsid w:val="00D91C0D"/>
    <w:rsid w:val="00DA71DB"/>
    <w:rsid w:val="00E253FE"/>
    <w:rsid w:val="00E60A79"/>
    <w:rsid w:val="00F021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6B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AC446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1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160"/>
  </w:style>
  <w:style w:type="paragraph" w:styleId="Footer">
    <w:name w:val="footer"/>
    <w:basedOn w:val="Normal"/>
    <w:link w:val="FooterChar"/>
    <w:uiPriority w:val="99"/>
    <w:unhideWhenUsed/>
    <w:rsid w:val="006151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160"/>
  </w:style>
  <w:style w:type="character" w:styleId="Hyperlink">
    <w:name w:val="Hyperlink"/>
    <w:basedOn w:val="DefaultParagraphFont"/>
    <w:uiPriority w:val="99"/>
    <w:unhideWhenUsed/>
    <w:rsid w:val="00F02149"/>
    <w:rPr>
      <w:color w:val="0563C1" w:themeColor="hyperlink"/>
      <w:u w:val="single"/>
    </w:rPr>
  </w:style>
  <w:style w:type="character" w:customStyle="1" w:styleId="UnresolvedMention">
    <w:name w:val="Unresolved Mention"/>
    <w:basedOn w:val="DefaultParagraphFont"/>
    <w:uiPriority w:val="99"/>
    <w:semiHidden/>
    <w:unhideWhenUsed/>
    <w:rsid w:val="00F02149"/>
    <w:rPr>
      <w:color w:val="605E5C"/>
      <w:shd w:val="clear" w:color="auto" w:fill="E1DFDD"/>
    </w:rPr>
  </w:style>
  <w:style w:type="paragraph" w:styleId="ListParagraph">
    <w:name w:val="List Paragraph"/>
    <w:basedOn w:val="Normal"/>
    <w:uiPriority w:val="34"/>
    <w:qFormat/>
    <w:rsid w:val="00F02149"/>
    <w:pPr>
      <w:ind w:left="720"/>
      <w:contextualSpacing/>
    </w:pPr>
  </w:style>
  <w:style w:type="character" w:customStyle="1" w:styleId="Heading4Char">
    <w:name w:val="Heading 4 Char"/>
    <w:basedOn w:val="DefaultParagraphFont"/>
    <w:link w:val="Heading4"/>
    <w:uiPriority w:val="9"/>
    <w:rsid w:val="00AC4463"/>
    <w:rPr>
      <w:rFonts w:ascii="Times New Roman" w:eastAsia="Times New Roman" w:hAnsi="Times New Roman" w:cs="Times New Roman"/>
      <w:b/>
      <w:bCs/>
      <w:sz w:val="24"/>
      <w:szCs w:val="24"/>
    </w:rPr>
  </w:style>
  <w:style w:type="character" w:styleId="Strong">
    <w:name w:val="Strong"/>
    <w:basedOn w:val="DefaultParagraphFont"/>
    <w:uiPriority w:val="22"/>
    <w:qFormat/>
    <w:rsid w:val="00AC4463"/>
    <w:rPr>
      <w:b/>
      <w:bCs/>
    </w:rPr>
  </w:style>
  <w:style w:type="paragraph" w:styleId="BalloonText">
    <w:name w:val="Balloon Text"/>
    <w:basedOn w:val="Normal"/>
    <w:link w:val="BalloonTextChar"/>
    <w:uiPriority w:val="99"/>
    <w:semiHidden/>
    <w:unhideWhenUsed/>
    <w:rsid w:val="007F2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C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AC446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1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160"/>
  </w:style>
  <w:style w:type="paragraph" w:styleId="Footer">
    <w:name w:val="footer"/>
    <w:basedOn w:val="Normal"/>
    <w:link w:val="FooterChar"/>
    <w:uiPriority w:val="99"/>
    <w:unhideWhenUsed/>
    <w:rsid w:val="006151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160"/>
  </w:style>
  <w:style w:type="character" w:styleId="Hyperlink">
    <w:name w:val="Hyperlink"/>
    <w:basedOn w:val="DefaultParagraphFont"/>
    <w:uiPriority w:val="99"/>
    <w:unhideWhenUsed/>
    <w:rsid w:val="00F02149"/>
    <w:rPr>
      <w:color w:val="0563C1" w:themeColor="hyperlink"/>
      <w:u w:val="single"/>
    </w:rPr>
  </w:style>
  <w:style w:type="character" w:customStyle="1" w:styleId="UnresolvedMention">
    <w:name w:val="Unresolved Mention"/>
    <w:basedOn w:val="DefaultParagraphFont"/>
    <w:uiPriority w:val="99"/>
    <w:semiHidden/>
    <w:unhideWhenUsed/>
    <w:rsid w:val="00F02149"/>
    <w:rPr>
      <w:color w:val="605E5C"/>
      <w:shd w:val="clear" w:color="auto" w:fill="E1DFDD"/>
    </w:rPr>
  </w:style>
  <w:style w:type="paragraph" w:styleId="ListParagraph">
    <w:name w:val="List Paragraph"/>
    <w:basedOn w:val="Normal"/>
    <w:uiPriority w:val="34"/>
    <w:qFormat/>
    <w:rsid w:val="00F02149"/>
    <w:pPr>
      <w:ind w:left="720"/>
      <w:contextualSpacing/>
    </w:pPr>
  </w:style>
  <w:style w:type="character" w:customStyle="1" w:styleId="Heading4Char">
    <w:name w:val="Heading 4 Char"/>
    <w:basedOn w:val="DefaultParagraphFont"/>
    <w:link w:val="Heading4"/>
    <w:uiPriority w:val="9"/>
    <w:rsid w:val="00AC4463"/>
    <w:rPr>
      <w:rFonts w:ascii="Times New Roman" w:eastAsia="Times New Roman" w:hAnsi="Times New Roman" w:cs="Times New Roman"/>
      <w:b/>
      <w:bCs/>
      <w:sz w:val="24"/>
      <w:szCs w:val="24"/>
    </w:rPr>
  </w:style>
  <w:style w:type="character" w:styleId="Strong">
    <w:name w:val="Strong"/>
    <w:basedOn w:val="DefaultParagraphFont"/>
    <w:uiPriority w:val="22"/>
    <w:qFormat/>
    <w:rsid w:val="00AC4463"/>
    <w:rPr>
      <w:b/>
      <w:bCs/>
    </w:rPr>
  </w:style>
  <w:style w:type="paragraph" w:styleId="BalloonText">
    <w:name w:val="Balloon Text"/>
    <w:basedOn w:val="Normal"/>
    <w:link w:val="BalloonTextChar"/>
    <w:uiPriority w:val="99"/>
    <w:semiHidden/>
    <w:unhideWhenUsed/>
    <w:rsid w:val="007F2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C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91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1016/j.heliyon.2022.e087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5897/JPP2016.0406" TargetMode="External"/><Relationship Id="rId5" Type="http://schemas.openxmlformats.org/officeDocument/2006/relationships/webSettings" Target="webSettings.xml"/><Relationship Id="rId10" Type="http://schemas.openxmlformats.org/officeDocument/2006/relationships/hyperlink" Target="https://doi.org/10.1021/acsami.1c11533" TargetMode="External"/><Relationship Id="rId4" Type="http://schemas.openxmlformats.org/officeDocument/2006/relationships/settings" Target="settings.xml"/><Relationship Id="rId9" Type="http://schemas.openxmlformats.org/officeDocument/2006/relationships/hyperlink" Target="https://doi.org/10.1039/d0cc04491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Shihab Uddin</dc:creator>
  <cp:lastModifiedBy>medicinalchemistry</cp:lastModifiedBy>
  <cp:revision>2</cp:revision>
  <dcterms:created xsi:type="dcterms:W3CDTF">2022-05-20T08:10:00Z</dcterms:created>
  <dcterms:modified xsi:type="dcterms:W3CDTF">2022-05-20T08:10:00Z</dcterms:modified>
</cp:coreProperties>
</file>