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F6" w:rsidRDefault="00E67ADA" w:rsidP="006F701C">
      <w:proofErr w:type="gramStart"/>
      <w:r>
        <w:t>Title :</w:t>
      </w:r>
      <w:proofErr w:type="gramEnd"/>
      <w:r>
        <w:t xml:space="preserve"> </w:t>
      </w:r>
      <w:r w:rsidR="006F701C">
        <w:t>Novel Fluticasone Propi</w:t>
      </w:r>
      <w:r w:rsidR="006F701C">
        <w:t xml:space="preserve">onate and </w:t>
      </w:r>
      <w:proofErr w:type="spellStart"/>
      <w:r w:rsidR="006F701C">
        <w:t>Salmeterol</w:t>
      </w:r>
      <w:proofErr w:type="spellEnd"/>
      <w:r w:rsidR="006F701C">
        <w:t xml:space="preserve"> Fixed-Dose </w:t>
      </w:r>
      <w:r w:rsidR="006F701C">
        <w:t>Combination Nano-Encapsu</w:t>
      </w:r>
      <w:r w:rsidR="006F701C">
        <w:t xml:space="preserve">lated Particles Using Polyamide </w:t>
      </w:r>
      <w:r w:rsidR="006F701C">
        <w:t>Based on L-Lysine</w:t>
      </w:r>
    </w:p>
    <w:p w:rsidR="006F701C" w:rsidRDefault="006F701C" w:rsidP="006F701C">
      <w:pPr>
        <w:rPr>
          <w:rFonts w:ascii="URWPalladioL-Bold" w:hAnsi="URWPalladioL-Bold" w:cs="URWPalladioL-Bold"/>
          <w:b/>
          <w:bCs/>
          <w:sz w:val="20"/>
          <w:szCs w:val="20"/>
        </w:rPr>
      </w:pPr>
      <w:r>
        <w:rPr>
          <w:rFonts w:ascii="URWPalladioL-Bold" w:hAnsi="URWPalladioL-Bold" w:cs="URWPalladioL-Bold"/>
          <w:b/>
          <w:bCs/>
          <w:sz w:val="20"/>
          <w:szCs w:val="20"/>
        </w:rPr>
        <w:t xml:space="preserve">Mohammad H. </w:t>
      </w:r>
      <w:proofErr w:type="spellStart"/>
      <w:r>
        <w:rPr>
          <w:rFonts w:ascii="URWPalladioL-Bold" w:hAnsi="URWPalladioL-Bold" w:cs="URWPalladioL-Bold"/>
          <w:b/>
          <w:bCs/>
          <w:sz w:val="20"/>
          <w:szCs w:val="20"/>
        </w:rPr>
        <w:t>Alyami</w:t>
      </w:r>
      <w:proofErr w:type="spellEnd"/>
      <w:r>
        <w:rPr>
          <w:rFonts w:ascii="URWPalladioL-Bold" w:hAnsi="URWPalladioL-Bold" w:cs="URWPalladioL-Bold"/>
          <w:b/>
          <w:bCs/>
          <w:sz w:val="20"/>
          <w:szCs w:val="20"/>
        </w:rPr>
        <w:t xml:space="preserve">, </w:t>
      </w:r>
      <w:proofErr w:type="spellStart"/>
      <w:r>
        <w:rPr>
          <w:rFonts w:ascii="URWPalladioL-Bold" w:hAnsi="URWPalladioL-Bold" w:cs="URWPalladioL-Bold"/>
          <w:b/>
          <w:bCs/>
          <w:sz w:val="20"/>
          <w:szCs w:val="20"/>
        </w:rPr>
        <w:t>Narjan</w:t>
      </w:r>
      <w:proofErr w:type="spellEnd"/>
      <w:r>
        <w:rPr>
          <w:rFonts w:ascii="URWPalladioL-Bold" w:hAnsi="URWPalladioL-Bold" w:cs="URWPalladioL-Bold"/>
          <w:b/>
          <w:bCs/>
          <w:sz w:val="20"/>
          <w:szCs w:val="20"/>
        </w:rPr>
        <w:t xml:space="preserve"> University, Saudi Arabia</w:t>
      </w:r>
    </w:p>
    <w:p w:rsidR="006F701C" w:rsidRDefault="006F701C" w:rsidP="006F701C">
      <w:pPr>
        <w:pStyle w:val="NoSpacing"/>
      </w:pPr>
      <w:r>
        <w:t xml:space="preserve">Abstract: </w:t>
      </w:r>
    </w:p>
    <w:p w:rsidR="00E67ADA" w:rsidRDefault="00E67ADA" w:rsidP="006F701C">
      <w:pPr>
        <w:pStyle w:val="NoSpacing"/>
      </w:pPr>
    </w:p>
    <w:p w:rsidR="006F701C" w:rsidRPr="006F701C" w:rsidRDefault="006F701C" w:rsidP="006F701C">
      <w:pPr>
        <w:pStyle w:val="NoSpacing"/>
      </w:pPr>
      <w:bookmarkStart w:id="0" w:name="_GoBack"/>
      <w:bookmarkEnd w:id="0"/>
      <w:r w:rsidRPr="006F701C">
        <w:t>One of the key challenges in developing a dry powder inhaler (DPI) of an inhalable</w:t>
      </w:r>
    </w:p>
    <w:p w:rsidR="006F701C" w:rsidRPr="006F701C" w:rsidRDefault="006F701C" w:rsidP="006F701C">
      <w:pPr>
        <w:pStyle w:val="NoSpacing"/>
      </w:pPr>
      <w:proofErr w:type="gramStart"/>
      <w:r w:rsidRPr="006F701C">
        <w:t>potent</w:t>
      </w:r>
      <w:proofErr w:type="gramEnd"/>
      <w:r w:rsidRPr="006F701C">
        <w:t xml:space="preserve"> fixed-dose combination (FDC) is the ability of the formulation to generate an effective and</w:t>
      </w:r>
    </w:p>
    <w:p w:rsidR="006F701C" w:rsidRPr="006F701C" w:rsidRDefault="006F701C" w:rsidP="006F701C">
      <w:pPr>
        <w:pStyle w:val="NoSpacing"/>
      </w:pPr>
      <w:proofErr w:type="gramStart"/>
      <w:r w:rsidRPr="006F701C">
        <w:t>reproducible</w:t>
      </w:r>
      <w:proofErr w:type="gramEnd"/>
      <w:r w:rsidRPr="006F701C">
        <w:t xml:space="preserve"> aerosol able to reach the lower parts of the lungs. Herein, a one-step approach is</w:t>
      </w:r>
    </w:p>
    <w:p w:rsidR="006F701C" w:rsidRPr="006F701C" w:rsidRDefault="006F701C" w:rsidP="006F701C">
      <w:pPr>
        <w:pStyle w:val="NoSpacing"/>
      </w:pPr>
      <w:proofErr w:type="gramStart"/>
      <w:r w:rsidRPr="006F701C">
        <w:t>presented</w:t>
      </w:r>
      <w:proofErr w:type="gramEnd"/>
      <w:r w:rsidRPr="006F701C">
        <w:t xml:space="preserve"> to expedite the synthesis of </w:t>
      </w:r>
      <w:proofErr w:type="spellStart"/>
      <w:r w:rsidRPr="006F701C">
        <w:t>nanoaggregates</w:t>
      </w:r>
      <w:proofErr w:type="spellEnd"/>
      <w:r w:rsidRPr="006F701C">
        <w:t xml:space="preserve"> made from a biocompatible and biodegradable polyamide based on L-lysine amino acid employing market-leading active pharmaceutical ingredients</w:t>
      </w:r>
    </w:p>
    <w:p w:rsidR="006F701C" w:rsidRPr="006F701C" w:rsidRDefault="006F701C" w:rsidP="006F701C">
      <w:pPr>
        <w:pStyle w:val="NoSpacing"/>
      </w:pPr>
      <w:r w:rsidRPr="006F701C">
        <w:t>(</w:t>
      </w:r>
      <w:proofErr w:type="gramStart"/>
      <w:r w:rsidRPr="006F701C">
        <w:t>fluticasone</w:t>
      </w:r>
      <w:proofErr w:type="gramEnd"/>
      <w:r w:rsidRPr="006F701C">
        <w:t xml:space="preserve"> propionate (FP) and </w:t>
      </w:r>
      <w:proofErr w:type="spellStart"/>
      <w:r w:rsidRPr="006F701C">
        <w:t>salmeterol</w:t>
      </w:r>
      <w:proofErr w:type="spellEnd"/>
      <w:r w:rsidRPr="006F701C">
        <w:t xml:space="preserve"> </w:t>
      </w:r>
      <w:proofErr w:type="spellStart"/>
      <w:r w:rsidRPr="006F701C">
        <w:t>xinafoate</w:t>
      </w:r>
      <w:proofErr w:type="spellEnd"/>
      <w:r w:rsidRPr="006F701C">
        <w:t xml:space="preserve"> (SAL)) for the management of asthma. The</w:t>
      </w:r>
    </w:p>
    <w:p w:rsidR="006F701C" w:rsidRPr="006F701C" w:rsidRDefault="006F701C" w:rsidP="006F701C">
      <w:pPr>
        <w:pStyle w:val="NoSpacing"/>
      </w:pPr>
      <w:proofErr w:type="spellStart"/>
      <w:proofErr w:type="gramStart"/>
      <w:r w:rsidRPr="006F701C">
        <w:t>nanoaggregates</w:t>
      </w:r>
      <w:proofErr w:type="spellEnd"/>
      <w:proofErr w:type="gramEnd"/>
      <w:r w:rsidRPr="006F701C">
        <w:t xml:space="preserve"> were synthesized using interfacial </w:t>
      </w:r>
      <w:proofErr w:type="spellStart"/>
      <w:r w:rsidRPr="006F701C">
        <w:t>polycondensation</w:t>
      </w:r>
      <w:proofErr w:type="spellEnd"/>
      <w:r w:rsidRPr="006F701C">
        <w:t xml:space="preserve"> that produced </w:t>
      </w:r>
      <w:proofErr w:type="spellStart"/>
      <w:r w:rsidRPr="006F701C">
        <w:t>nanocapsules</w:t>
      </w:r>
      <w:proofErr w:type="spellEnd"/>
    </w:p>
    <w:p w:rsidR="006F701C" w:rsidRPr="006F701C" w:rsidRDefault="006F701C" w:rsidP="006F701C">
      <w:pPr>
        <w:pStyle w:val="NoSpacing"/>
      </w:pPr>
      <w:proofErr w:type="gramStart"/>
      <w:r w:rsidRPr="006F701C">
        <w:t>with</w:t>
      </w:r>
      <w:proofErr w:type="gramEnd"/>
      <w:r w:rsidRPr="006F701C">
        <w:t xml:space="preserve"> an average particle size of 226.7 </w:t>
      </w:r>
      <w:r w:rsidRPr="006F701C">
        <w:t xml:space="preserve"> 35.3 nm and zeta potential of </w:t>
      </w:r>
      <w:r w:rsidRPr="006F701C">
        <w:rPr>
          <w:rFonts w:ascii="Calibri" w:hAnsi="Calibri" w:cs="Calibri"/>
        </w:rPr>
        <w:t>􀀀</w:t>
      </w:r>
      <w:r w:rsidRPr="006F701C">
        <w:t xml:space="preserve">30.6 </w:t>
      </w:r>
      <w:r w:rsidRPr="006F701C">
        <w:t> 4.2 mV. Differential</w:t>
      </w:r>
    </w:p>
    <w:p w:rsidR="006F701C" w:rsidRPr="006F701C" w:rsidRDefault="006F701C" w:rsidP="006F701C">
      <w:pPr>
        <w:pStyle w:val="NoSpacing"/>
      </w:pPr>
      <w:proofErr w:type="gramStart"/>
      <w:r w:rsidRPr="006F701C">
        <w:t>scanning</w:t>
      </w:r>
      <w:proofErr w:type="gramEnd"/>
      <w:r w:rsidRPr="006F701C">
        <w:t xml:space="preserve"> calorimetric analysis and x-ray diffraction, as well as scanning electron microscopy of the</w:t>
      </w:r>
    </w:p>
    <w:p w:rsidR="006F701C" w:rsidRPr="006F701C" w:rsidRDefault="006F701C" w:rsidP="006F701C">
      <w:pPr>
        <w:pStyle w:val="NoSpacing"/>
      </w:pPr>
      <w:proofErr w:type="gramStart"/>
      <w:r w:rsidRPr="006F701C">
        <w:t>produced</w:t>
      </w:r>
      <w:proofErr w:type="gramEnd"/>
      <w:r w:rsidRPr="006F701C">
        <w:t xml:space="preserve"> FDC, revealed the ability of the produced </w:t>
      </w:r>
      <w:proofErr w:type="spellStart"/>
      <w:r w:rsidRPr="006F701C">
        <w:t>nanocapsules</w:t>
      </w:r>
      <w:proofErr w:type="spellEnd"/>
      <w:r w:rsidRPr="006F701C">
        <w:t xml:space="preserve"> to encapsulate the two actives</w:t>
      </w:r>
    </w:p>
    <w:p w:rsidR="006F701C" w:rsidRPr="006F701C" w:rsidRDefault="006F701C" w:rsidP="006F701C">
      <w:pPr>
        <w:pStyle w:val="NoSpacing"/>
      </w:pPr>
      <w:proofErr w:type="gramStart"/>
      <w:r w:rsidRPr="006F701C">
        <w:t>and</w:t>
      </w:r>
      <w:proofErr w:type="gramEnd"/>
      <w:r w:rsidRPr="006F701C">
        <w:t xml:space="preserve"> display the best aerodynamic performance. The FDC </w:t>
      </w:r>
      <w:proofErr w:type="spellStart"/>
      <w:r w:rsidRPr="006F701C">
        <w:t>nanocapsules</w:t>
      </w:r>
      <w:proofErr w:type="spellEnd"/>
      <w:r w:rsidRPr="006F701C">
        <w:t xml:space="preserve"> displayed 88.5% and 98.5%</w:t>
      </w:r>
    </w:p>
    <w:p w:rsidR="006F701C" w:rsidRPr="006F701C" w:rsidRDefault="006F701C" w:rsidP="006F701C">
      <w:pPr>
        <w:pStyle w:val="NoSpacing"/>
      </w:pPr>
      <w:proofErr w:type="gramStart"/>
      <w:r w:rsidRPr="006F701C">
        <w:t>of</w:t>
      </w:r>
      <w:proofErr w:type="gramEnd"/>
      <w:r w:rsidRPr="006F701C">
        <w:t xml:space="preserve"> the emitted dose for FP and SAL, respectively. The fine particle fraction of the nominated dose</w:t>
      </w:r>
    </w:p>
    <w:p w:rsidR="006F701C" w:rsidRPr="006F701C" w:rsidRDefault="006F701C" w:rsidP="006F701C">
      <w:pPr>
        <w:pStyle w:val="NoSpacing"/>
      </w:pPr>
      <w:proofErr w:type="gramStart"/>
      <w:r w:rsidRPr="006F701C">
        <w:t>was</w:t>
      </w:r>
      <w:proofErr w:type="gramEnd"/>
      <w:r w:rsidRPr="006F701C">
        <w:t xml:space="preserve"> superior to the marketed product (</w:t>
      </w:r>
      <w:proofErr w:type="spellStart"/>
      <w:r w:rsidRPr="006F701C">
        <w:t>Seretide</w:t>
      </w:r>
      <w:proofErr w:type="spellEnd"/>
      <w:r w:rsidRPr="006F701C">
        <w:t xml:space="preserve"> </w:t>
      </w:r>
      <w:proofErr w:type="spellStart"/>
      <w:r w:rsidRPr="006F701C">
        <w:t>Diskus</w:t>
      </w:r>
      <w:proofErr w:type="spellEnd"/>
      <w:r w:rsidRPr="006F701C">
        <w:t>®, Brentford, United Kingdom). The in-vitro</w:t>
      </w:r>
    </w:p>
    <w:p w:rsidR="006F701C" w:rsidRPr="006F701C" w:rsidRDefault="006F701C" w:rsidP="006F701C">
      <w:pPr>
        <w:pStyle w:val="NoSpacing"/>
      </w:pPr>
      <w:proofErr w:type="gramStart"/>
      <w:r w:rsidRPr="006F701C">
        <w:t>release</w:t>
      </w:r>
      <w:proofErr w:type="gramEnd"/>
      <w:r w:rsidRPr="006F701C">
        <w:t xml:space="preserve"> study showed an extended drug release profile. Our findings suggest that </w:t>
      </w:r>
      <w:proofErr w:type="spellStart"/>
      <w:r w:rsidRPr="006F701C">
        <w:t>nanoaggregates</w:t>
      </w:r>
      <w:proofErr w:type="spellEnd"/>
    </w:p>
    <w:p w:rsidR="006F701C" w:rsidRPr="006F701C" w:rsidRDefault="006F701C" w:rsidP="006F701C">
      <w:pPr>
        <w:pStyle w:val="NoSpacing"/>
      </w:pPr>
      <w:proofErr w:type="gramStart"/>
      <w:r w:rsidRPr="006F701C">
        <w:t>using</w:t>
      </w:r>
      <w:proofErr w:type="gramEnd"/>
      <w:r w:rsidRPr="006F701C">
        <w:t xml:space="preserve"> polyamides based on L-lysine and interfacial </w:t>
      </w:r>
      <w:proofErr w:type="spellStart"/>
      <w:r w:rsidRPr="006F701C">
        <w:t>polycondensation</w:t>
      </w:r>
      <w:proofErr w:type="spellEnd"/>
      <w:r w:rsidRPr="006F701C">
        <w:t xml:space="preserve"> can serve as a good platform</w:t>
      </w:r>
    </w:p>
    <w:p w:rsidR="006F701C" w:rsidRPr="006F701C" w:rsidRDefault="006F701C" w:rsidP="006F701C">
      <w:pPr>
        <w:pStyle w:val="NoSpacing"/>
      </w:pPr>
      <w:proofErr w:type="gramStart"/>
      <w:r w:rsidRPr="006F701C">
        <w:t>for</w:t>
      </w:r>
      <w:proofErr w:type="gramEnd"/>
      <w:r w:rsidRPr="006F701C">
        <w:t xml:space="preserve"> pulmonary drug delivery of FDC systems.</w:t>
      </w:r>
    </w:p>
    <w:sectPr w:rsidR="006F701C" w:rsidRPr="006F70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08A"/>
    <w:rsid w:val="00025E42"/>
    <w:rsid w:val="0002708A"/>
    <w:rsid w:val="006F701C"/>
    <w:rsid w:val="00E355E2"/>
    <w:rsid w:val="00E6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70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70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medicinalchemistry</dc:creator>
  <cp:keywords/>
  <dc:description/>
  <cp:lastModifiedBy>medicinalchemistry</cp:lastModifiedBy>
  <cp:revision>3</cp:revision>
  <dcterms:created xsi:type="dcterms:W3CDTF">2022-05-19T10:20:00Z</dcterms:created>
  <dcterms:modified xsi:type="dcterms:W3CDTF">2022-05-19T10:29:00Z</dcterms:modified>
</cp:coreProperties>
</file>