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C7" w:rsidRPr="00F76743" w:rsidRDefault="009D745E" w:rsidP="00F767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:rsidR="0014181D" w:rsidRPr="00F76743" w:rsidRDefault="0014181D" w:rsidP="00F76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1" w:name="bau0002"/>
      <w:bookmarkEnd w:id="0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E196F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*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Anna-Maria Hristova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2" w:name="bau0007"/>
      <w:bookmarkEnd w:id="1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3" w:name="bau0008"/>
      <w:bookmarkEnd w:id="2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4" w:name="bau0009"/>
      <w:bookmarkEnd w:id="3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5" w:name="bau0011"/>
      <w:bookmarkEnd w:id="4"/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5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="007423ED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:rsidR="007423E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:rsidR="00417B96" w:rsidRPr="00F76743" w:rsidRDefault="005B5D9E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>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of dementia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Since the most AD cases are known to be </w:t>
      </w:r>
      <w:proofErr w:type="spellStart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nongenetic</w:t>
      </w:r>
      <w:proofErr w:type="spellEnd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, i</w:t>
      </w:r>
      <w:r w:rsidR="00417B96" w:rsidRPr="00F76743">
        <w:rPr>
          <w:rFonts w:ascii="Times New Roman" w:hAnsi="Times New Roman" w:cs="Times New Roman"/>
          <w:sz w:val="24"/>
          <w:szCs w:val="24"/>
        </w:rPr>
        <w:t>t is believed that</w:t>
      </w:r>
      <w:r w:rsidR="0061738F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7B96" w:rsidRPr="00F76743">
        <w:rPr>
          <w:rFonts w:ascii="Times New Roman" w:hAnsi="Times New Roman" w:cs="Times New Roman"/>
          <w:sz w:val="24"/>
          <w:szCs w:val="24"/>
        </w:rPr>
        <w:t>complex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417B96"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="0014181D" w:rsidRPr="00F76743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:rsidR="000A278A" w:rsidRPr="00F76743" w:rsidRDefault="00417B96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(e.g. </w:t>
      </w:r>
      <w:proofErr w:type="spellStart"/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caffeic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ferulic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and etc.)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reduce the risk of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development of this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severe </w:t>
      </w:r>
      <w:r w:rsidR="0070133F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pathology.</w:t>
      </w:r>
      <w:r w:rsidR="002D58C4"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B2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616F6E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="00A3124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link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6E535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together </w:t>
      </w:r>
      <w:r w:rsidR="00A31249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emantine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(</w:t>
      </w:r>
      <w:proofErr w:type="spellStart"/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Mem</w:t>
      </w:r>
      <w:proofErr w:type="spellEnd"/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) 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with 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proofErr w:type="spellStart"/>
      <w:r w:rsidR="00DD7268"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proofErr w:type="spellEnd"/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3C59D2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="006C3EB6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applying TBTU reagent</w:t>
      </w:r>
      <w:r w:rsidR="006C3EB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="004D4B29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="004D4B29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B29"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4D4B29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="004D4B29"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="004D4B2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8C5FF2" w:rsidRPr="00F76743" w:rsidRDefault="005B5D9E" w:rsidP="00F767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6" w:name="_Hlk87007560"/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6"/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neuroprotective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effects </w:t>
      </w:r>
      <w:r w:rsidR="0014181D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of amides </w:t>
      </w:r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against copper-induced toxicity in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[1,</w:t>
      </w:r>
      <w:r w:rsidR="00C51C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:rsidR="008C5FF2" w:rsidRPr="00F76743" w:rsidRDefault="008C5FF2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APPswe cells were divided into three groups: control group (DMEM/F12 medium), </w:t>
      </w:r>
      <w:bookmarkStart w:id="7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7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μM copper; </w:t>
      </w:r>
      <w:r w:rsidRPr="00F76743">
        <w:rPr>
          <w:rFonts w:ascii="Times New Roman" w:eastAsia="等线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APPswe cells was measured at 36 h incubation by MTS </w:t>
      </w:r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lastRenderedPageBreak/>
        <w:t>assay.</w:t>
      </w:r>
    </w:p>
    <w:p w:rsidR="008C5FF2" w:rsidRPr="00F76743" w:rsidRDefault="0014181D" w:rsidP="00F767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ab/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neuroprotective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effects against glutamate-induced toxicity in SH-SY5Y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[3]</w:t>
      </w:r>
    </w:p>
    <w:p w:rsidR="008C5FF2" w:rsidRPr="00F76743" w:rsidRDefault="00EA128E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The 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SH-SY5Y cells were seeded into 96-well plates at a density of 5</w:t>
      </w:r>
      <w:r w:rsidR="008C5FF2"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F76743">
        <w:rPr>
          <w:rFonts w:ascii="Times New Roman" w:eastAsia="等线" w:hAnsi="Times New Roman" w:cs="Times New Roman"/>
          <w:kern w:val="2"/>
          <w:sz w:val="24"/>
          <w:szCs w:val="24"/>
          <w:lang w:val="en-US" w:eastAsia="zh-CN"/>
        </w:rPr>
        <w:t>model group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8" w:name="OLE_LINK3"/>
      <w:bookmarkStart w:id="9" w:name="OLE_LINK4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8"/>
      <w:bookmarkEnd w:id="9"/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:rsidR="000A5C7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="00752CE0"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="007423ED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="007423ED"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="007423ED"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423ED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8C7D43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displayed neuroprotective effects, ranging from 0.032 μΜ to 20 μΜ</w:t>
      </w:r>
      <w:r w:rsidR="00752CE0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="000A5C79"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="008C7D43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21797" w:rsidRPr="00F76743" w:rsidRDefault="008C7D43" w:rsidP="00F76743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Moreover, </w:t>
      </w:r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CA(alfa-CH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)-Mem </w:t>
      </w:r>
      <w:r w:rsidRPr="00F76743">
        <w:rPr>
          <w:rFonts w:ascii="Times New Roman" w:hAnsi="Times New Roman" w:cs="Times New Roman"/>
          <w:bCs/>
          <w:sz w:val="24"/>
          <w:szCs w:val="24"/>
        </w:rPr>
        <w:t>treated at 0.032 μΜ increased cell viability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against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glutamate-induced neurotoxicity in SH-SY5Y cells. </w:t>
      </w:r>
    </w:p>
    <w:p w:rsidR="008C7D43" w:rsidRPr="00F76743" w:rsidRDefault="00721797" w:rsidP="00F767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8C7D43"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:rsidR="00173A57" w:rsidRPr="00721797" w:rsidRDefault="00173A57" w:rsidP="00F76743">
      <w:pPr>
        <w:pStyle w:val="EndNoteBibliography"/>
        <w:spacing w:line="360" w:lineRule="auto"/>
        <w:ind w:hanging="142"/>
        <w:rPr>
          <w:rFonts w:ascii="Times New Roman"/>
          <w:color w:val="0070C0"/>
          <w:sz w:val="24"/>
          <w:szCs w:val="24"/>
        </w:rPr>
      </w:pPr>
      <w:bookmarkStart w:id="10" w:name="_GoBack"/>
      <w:bookmarkEnd w:id="10"/>
    </w:p>
    <w:sectPr w:rsidR="00173A57" w:rsidRPr="0072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861955"/>
    <w:rsid w:val="008C5FF2"/>
    <w:rsid w:val="008C7D43"/>
    <w:rsid w:val="008E196F"/>
    <w:rsid w:val="008F3763"/>
    <w:rsid w:val="00912E28"/>
    <w:rsid w:val="0095302E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D73831"/>
    <w:rsid w:val="00DD7268"/>
    <w:rsid w:val="00E05767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等线" w:eastAsia="等线" w:hAnsi="Times New Roman" w:cs="Times New Roman"/>
      <w:noProof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等线" w:eastAsia="等线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pharmacology2021</cp:lastModifiedBy>
  <cp:revision>3</cp:revision>
  <dcterms:created xsi:type="dcterms:W3CDTF">2022-05-19T09:44:00Z</dcterms:created>
  <dcterms:modified xsi:type="dcterms:W3CDTF">2022-05-19T10:09:00Z</dcterms:modified>
</cp:coreProperties>
</file>