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64E5" w:rsidRPr="00154B68" w:rsidRDefault="00B364E5" w:rsidP="00154B68">
      <w:pPr>
        <w:pStyle w:val="NoSpacing"/>
        <w:jc w:val="both"/>
        <w:rPr>
          <w:rFonts w:ascii="Times New Roman" w:hAnsi="Times New Roman" w:cs="Times New Roman"/>
          <w:b/>
          <w:sz w:val="24"/>
          <w:szCs w:val="24"/>
        </w:rPr>
      </w:pPr>
      <w:proofErr w:type="gramStart"/>
      <w:r w:rsidRPr="00154B68">
        <w:rPr>
          <w:rFonts w:ascii="Times New Roman" w:hAnsi="Times New Roman" w:cs="Times New Roman"/>
          <w:b/>
          <w:sz w:val="24"/>
          <w:szCs w:val="24"/>
        </w:rPr>
        <w:t>Title :</w:t>
      </w:r>
      <w:proofErr w:type="gramEnd"/>
      <w:r w:rsidR="00A75C82">
        <w:rPr>
          <w:rFonts w:ascii="Times New Roman" w:hAnsi="Times New Roman" w:cs="Times New Roman"/>
          <w:b/>
          <w:sz w:val="24"/>
          <w:szCs w:val="24"/>
        </w:rPr>
        <w:t xml:space="preserve"> </w:t>
      </w:r>
      <w:r w:rsidRPr="00154B68">
        <w:rPr>
          <w:rFonts w:ascii="Times New Roman" w:hAnsi="Times New Roman" w:cs="Times New Roman"/>
          <w:b/>
          <w:sz w:val="24"/>
          <w:szCs w:val="24"/>
        </w:rPr>
        <w:t>Fast disintegration tablets: Problems and Evaluation</w:t>
      </w:r>
    </w:p>
    <w:p w:rsidR="00154B68" w:rsidRPr="00154B68" w:rsidRDefault="00154B68" w:rsidP="00154B68">
      <w:pPr>
        <w:pStyle w:val="NoSpacing"/>
        <w:jc w:val="both"/>
        <w:rPr>
          <w:rFonts w:ascii="Times New Roman" w:hAnsi="Times New Roman" w:cs="Times New Roman"/>
          <w:sz w:val="24"/>
          <w:szCs w:val="24"/>
        </w:rPr>
      </w:pPr>
    </w:p>
    <w:p w:rsidR="000F3FED" w:rsidRDefault="00993001" w:rsidP="00154B68">
      <w:pPr>
        <w:pStyle w:val="NoSpacing"/>
        <w:jc w:val="both"/>
        <w:rPr>
          <w:rFonts w:ascii="Times New Roman" w:hAnsi="Times New Roman" w:cs="Times New Roman"/>
          <w:sz w:val="24"/>
          <w:szCs w:val="24"/>
        </w:rPr>
      </w:pPr>
      <w:r>
        <w:rPr>
          <w:rFonts w:ascii="Times New Roman" w:hAnsi="Times New Roman" w:cs="Times New Roman"/>
          <w:b/>
          <w:sz w:val="24"/>
          <w:szCs w:val="24"/>
        </w:rPr>
        <w:t xml:space="preserve"> </w:t>
      </w:r>
      <w:proofErr w:type="spellStart"/>
      <w:r w:rsidR="00B364E5" w:rsidRPr="00154B68">
        <w:rPr>
          <w:rFonts w:ascii="Times New Roman" w:hAnsi="Times New Roman" w:cs="Times New Roman"/>
          <w:b/>
          <w:sz w:val="24"/>
          <w:szCs w:val="24"/>
        </w:rPr>
        <w:t>Nawaf</w:t>
      </w:r>
      <w:proofErr w:type="spellEnd"/>
      <w:r w:rsidR="00B364E5" w:rsidRPr="00154B68">
        <w:rPr>
          <w:rFonts w:ascii="Times New Roman" w:hAnsi="Times New Roman" w:cs="Times New Roman"/>
          <w:b/>
          <w:sz w:val="24"/>
          <w:szCs w:val="24"/>
        </w:rPr>
        <w:t xml:space="preserve"> Ali </w:t>
      </w:r>
      <w:proofErr w:type="spellStart"/>
      <w:r w:rsidR="00B364E5" w:rsidRPr="00154B68">
        <w:rPr>
          <w:rFonts w:ascii="Times New Roman" w:hAnsi="Times New Roman" w:cs="Times New Roman"/>
          <w:b/>
          <w:sz w:val="24"/>
          <w:szCs w:val="24"/>
        </w:rPr>
        <w:t>Musleh</w:t>
      </w:r>
      <w:proofErr w:type="spellEnd"/>
      <w:r w:rsidR="00B364E5" w:rsidRPr="00154B68">
        <w:rPr>
          <w:rFonts w:ascii="Times New Roman" w:hAnsi="Times New Roman" w:cs="Times New Roman"/>
          <w:b/>
          <w:sz w:val="24"/>
          <w:szCs w:val="24"/>
        </w:rPr>
        <w:t xml:space="preserve"> </w:t>
      </w:r>
      <w:proofErr w:type="spellStart"/>
      <w:r w:rsidR="00B364E5" w:rsidRPr="00154B68">
        <w:rPr>
          <w:rFonts w:ascii="Times New Roman" w:hAnsi="Times New Roman" w:cs="Times New Roman"/>
          <w:b/>
          <w:sz w:val="24"/>
          <w:szCs w:val="24"/>
        </w:rPr>
        <w:t>Saleem</w:t>
      </w:r>
      <w:proofErr w:type="spellEnd"/>
      <w:r w:rsidR="00B364E5" w:rsidRPr="00154B68">
        <w:rPr>
          <w:rFonts w:ascii="Times New Roman" w:hAnsi="Times New Roman" w:cs="Times New Roman"/>
          <w:sz w:val="24"/>
          <w:szCs w:val="24"/>
        </w:rPr>
        <w:t xml:space="preserve">, </w:t>
      </w:r>
    </w:p>
    <w:p w:rsidR="00B364E5" w:rsidRPr="000F3FED" w:rsidRDefault="00B364E5" w:rsidP="00154B68">
      <w:pPr>
        <w:pStyle w:val="NoSpacing"/>
        <w:jc w:val="both"/>
        <w:rPr>
          <w:rFonts w:ascii="Times New Roman" w:hAnsi="Times New Roman" w:cs="Times New Roman"/>
          <w:sz w:val="24"/>
          <w:szCs w:val="24"/>
        </w:rPr>
      </w:pPr>
      <w:proofErr w:type="spellStart"/>
      <w:r w:rsidRPr="000F3FED">
        <w:rPr>
          <w:rFonts w:ascii="Times New Roman" w:hAnsi="Times New Roman" w:cs="Times New Roman"/>
          <w:sz w:val="24"/>
          <w:szCs w:val="24"/>
        </w:rPr>
        <w:t>Kakatiya</w:t>
      </w:r>
      <w:proofErr w:type="spellEnd"/>
      <w:r w:rsidRPr="000F3FED">
        <w:rPr>
          <w:rFonts w:ascii="Times New Roman" w:hAnsi="Times New Roman" w:cs="Times New Roman"/>
          <w:sz w:val="24"/>
          <w:szCs w:val="24"/>
        </w:rPr>
        <w:t xml:space="preserve"> University, India</w:t>
      </w:r>
      <w:bookmarkStart w:id="0" w:name="_GoBack"/>
      <w:bookmarkEnd w:id="0"/>
    </w:p>
    <w:p w:rsidR="00154B68" w:rsidRPr="00154B68" w:rsidRDefault="00154B68" w:rsidP="00154B68">
      <w:pPr>
        <w:pStyle w:val="NoSpacing"/>
        <w:jc w:val="both"/>
        <w:rPr>
          <w:rFonts w:ascii="Times New Roman" w:hAnsi="Times New Roman" w:cs="Times New Roman"/>
          <w:sz w:val="24"/>
          <w:szCs w:val="24"/>
        </w:rPr>
      </w:pPr>
    </w:p>
    <w:p w:rsidR="00B364E5" w:rsidRPr="00154B68" w:rsidRDefault="00B364E5" w:rsidP="00154B68">
      <w:pPr>
        <w:pStyle w:val="NoSpacing"/>
        <w:jc w:val="both"/>
        <w:rPr>
          <w:rFonts w:ascii="Times New Roman" w:hAnsi="Times New Roman" w:cs="Times New Roman"/>
          <w:sz w:val="24"/>
          <w:szCs w:val="24"/>
        </w:rPr>
      </w:pPr>
      <w:r w:rsidRPr="00154B68">
        <w:rPr>
          <w:rFonts w:ascii="Times New Roman" w:hAnsi="Times New Roman" w:cs="Times New Roman"/>
          <w:sz w:val="24"/>
          <w:szCs w:val="24"/>
        </w:rPr>
        <w:t>Responding to the present demand of the fast disintegration tablets, this study offers a trace-up analysis of the fast disintegration tablets to examine the ways of preparation and evaluation processes. It studies the short method to serve the patient who cannot swallow tablets for some reasons. The process of disintegration of pharmaceutical tablets is a crucial step in the oral delivery of a drug. Tablet disintegration does not only refer to the breakup of the inter-particle bonds, but also relates to the liquid absorption and swelling behaviour of the tablet.</w:t>
      </w:r>
    </w:p>
    <w:p w:rsidR="00154B68" w:rsidRPr="00154B68" w:rsidRDefault="00154B68" w:rsidP="00154B68">
      <w:pPr>
        <w:pStyle w:val="NoSpacing"/>
        <w:jc w:val="both"/>
        <w:rPr>
          <w:rFonts w:ascii="Times New Roman" w:hAnsi="Times New Roman" w:cs="Times New Roman"/>
          <w:sz w:val="24"/>
          <w:szCs w:val="24"/>
        </w:rPr>
      </w:pPr>
    </w:p>
    <w:p w:rsidR="00B364E5" w:rsidRPr="00154B68" w:rsidRDefault="00B364E5" w:rsidP="00154B68">
      <w:pPr>
        <w:pStyle w:val="NoSpacing"/>
        <w:jc w:val="both"/>
        <w:rPr>
          <w:rFonts w:ascii="Times New Roman" w:hAnsi="Times New Roman" w:cs="Times New Roman"/>
          <w:sz w:val="24"/>
          <w:szCs w:val="24"/>
        </w:rPr>
      </w:pPr>
      <w:r w:rsidRPr="00154B68">
        <w:rPr>
          <w:rFonts w:ascii="Times New Roman" w:hAnsi="Times New Roman" w:cs="Times New Roman"/>
          <w:sz w:val="24"/>
          <w:szCs w:val="24"/>
        </w:rPr>
        <w:t xml:space="preserve">The study shows the use of the sessile drop method, </w:t>
      </w:r>
      <w:proofErr w:type="spellStart"/>
      <w:r w:rsidRPr="00154B68">
        <w:rPr>
          <w:rFonts w:ascii="Times New Roman" w:hAnsi="Times New Roman" w:cs="Times New Roman"/>
          <w:sz w:val="24"/>
          <w:szCs w:val="24"/>
        </w:rPr>
        <w:t>analyzing</w:t>
      </w:r>
      <w:proofErr w:type="spellEnd"/>
      <w:r w:rsidRPr="00154B68">
        <w:rPr>
          <w:rFonts w:ascii="Times New Roman" w:hAnsi="Times New Roman" w:cs="Times New Roman"/>
          <w:sz w:val="24"/>
          <w:szCs w:val="24"/>
        </w:rPr>
        <w:t xml:space="preserve"> the surface liquid absorption and swelling kinetics of four filler combinations (microcrystalline cellulose (MCC)/</w:t>
      </w:r>
      <w:proofErr w:type="spellStart"/>
      <w:r w:rsidRPr="00154B68">
        <w:rPr>
          <w:rFonts w:ascii="Times New Roman" w:hAnsi="Times New Roman" w:cs="Times New Roman"/>
          <w:sz w:val="24"/>
          <w:szCs w:val="24"/>
        </w:rPr>
        <w:t>mannitol</w:t>
      </w:r>
      <w:proofErr w:type="spellEnd"/>
      <w:r w:rsidRPr="00154B68">
        <w:rPr>
          <w:rFonts w:ascii="Times New Roman" w:hAnsi="Times New Roman" w:cs="Times New Roman"/>
          <w:sz w:val="24"/>
          <w:szCs w:val="24"/>
        </w:rPr>
        <w:t xml:space="preserve">, 1.MCC/lactose, MCC/dibasic calcium phosphate anhydrous (DCPA) and DCPA/lactose) with </w:t>
      </w:r>
      <w:proofErr w:type="spellStart"/>
      <w:r w:rsidRPr="00154B68">
        <w:rPr>
          <w:rFonts w:ascii="Times New Roman" w:hAnsi="Times New Roman" w:cs="Times New Roman"/>
          <w:sz w:val="24"/>
          <w:szCs w:val="24"/>
        </w:rPr>
        <w:t>croscarmellose</w:t>
      </w:r>
      <w:proofErr w:type="spellEnd"/>
      <w:r w:rsidRPr="00154B68">
        <w:rPr>
          <w:rFonts w:ascii="Times New Roman" w:hAnsi="Times New Roman" w:cs="Times New Roman"/>
          <w:sz w:val="24"/>
          <w:szCs w:val="24"/>
        </w:rPr>
        <w:t xml:space="preserve"> sodium as a </w:t>
      </w:r>
      <w:proofErr w:type="spellStart"/>
      <w:r w:rsidRPr="00154B68">
        <w:rPr>
          <w:rFonts w:ascii="Times New Roman" w:hAnsi="Times New Roman" w:cs="Times New Roman"/>
          <w:sz w:val="24"/>
          <w:szCs w:val="24"/>
        </w:rPr>
        <w:t>disintegrant</w:t>
      </w:r>
      <w:proofErr w:type="spellEnd"/>
      <w:r w:rsidRPr="00154B68">
        <w:rPr>
          <w:rFonts w:ascii="Times New Roman" w:hAnsi="Times New Roman" w:cs="Times New Roman"/>
          <w:sz w:val="24"/>
          <w:szCs w:val="24"/>
        </w:rPr>
        <w:t xml:space="preserve">. Changes in the disintegration performance of these formulations were investigated and </w:t>
      </w:r>
      <w:proofErr w:type="spellStart"/>
      <w:r w:rsidRPr="00154B68">
        <w:rPr>
          <w:rFonts w:ascii="Times New Roman" w:hAnsi="Times New Roman" w:cs="Times New Roman"/>
          <w:sz w:val="24"/>
          <w:szCs w:val="24"/>
        </w:rPr>
        <w:t>analyzed</w:t>
      </w:r>
      <w:proofErr w:type="spellEnd"/>
      <w:r w:rsidRPr="00154B68">
        <w:rPr>
          <w:rFonts w:ascii="Times New Roman" w:hAnsi="Times New Roman" w:cs="Times New Roman"/>
          <w:sz w:val="24"/>
          <w:szCs w:val="24"/>
        </w:rPr>
        <w:t xml:space="preserve"> by 2. </w:t>
      </w:r>
      <w:proofErr w:type="gramStart"/>
      <w:r w:rsidRPr="00154B68">
        <w:rPr>
          <w:rFonts w:ascii="Times New Roman" w:hAnsi="Times New Roman" w:cs="Times New Roman"/>
          <w:sz w:val="24"/>
          <w:szCs w:val="24"/>
        </w:rPr>
        <w:t>quantifying</w:t>
      </w:r>
      <w:proofErr w:type="gramEnd"/>
      <w:r w:rsidRPr="00154B68">
        <w:rPr>
          <w:rFonts w:ascii="Times New Roman" w:hAnsi="Times New Roman" w:cs="Times New Roman"/>
          <w:sz w:val="24"/>
          <w:szCs w:val="24"/>
        </w:rPr>
        <w:t xml:space="preserve"> the effect of compression pressure and storage condition on characteristic liquid absorption and swelling parameters. The results indicate that the disintegration performance of the MCC/</w:t>
      </w:r>
      <w:proofErr w:type="spellStart"/>
      <w:r w:rsidRPr="00154B68">
        <w:rPr>
          <w:rFonts w:ascii="Times New Roman" w:hAnsi="Times New Roman" w:cs="Times New Roman"/>
          <w:sz w:val="24"/>
          <w:szCs w:val="24"/>
        </w:rPr>
        <w:t>mannitol</w:t>
      </w:r>
      <w:proofErr w:type="spellEnd"/>
      <w:r w:rsidRPr="00154B68">
        <w:rPr>
          <w:rFonts w:ascii="Times New Roman" w:hAnsi="Times New Roman" w:cs="Times New Roman"/>
          <w:sz w:val="24"/>
          <w:szCs w:val="24"/>
        </w:rPr>
        <w:t xml:space="preserve"> and MCC/lactose.</w:t>
      </w:r>
    </w:p>
    <w:p w:rsidR="00154B68" w:rsidRPr="00154B68" w:rsidRDefault="00154B68" w:rsidP="00154B68">
      <w:pPr>
        <w:pStyle w:val="NoSpacing"/>
        <w:jc w:val="both"/>
        <w:rPr>
          <w:rFonts w:ascii="Times New Roman" w:hAnsi="Times New Roman" w:cs="Times New Roman"/>
          <w:sz w:val="24"/>
          <w:szCs w:val="24"/>
        </w:rPr>
      </w:pPr>
    </w:p>
    <w:p w:rsidR="00B364E5" w:rsidRPr="00154B68" w:rsidRDefault="00B364E5" w:rsidP="00154B68">
      <w:pPr>
        <w:pStyle w:val="NoSpacing"/>
        <w:jc w:val="both"/>
        <w:rPr>
          <w:rFonts w:ascii="Times New Roman" w:hAnsi="Times New Roman" w:cs="Times New Roman"/>
          <w:b/>
          <w:sz w:val="24"/>
          <w:szCs w:val="24"/>
        </w:rPr>
      </w:pPr>
      <w:r w:rsidRPr="00154B68">
        <w:rPr>
          <w:rFonts w:ascii="Times New Roman" w:hAnsi="Times New Roman" w:cs="Times New Roman"/>
          <w:b/>
          <w:sz w:val="24"/>
          <w:szCs w:val="24"/>
        </w:rPr>
        <w:t>Biography:</w:t>
      </w:r>
    </w:p>
    <w:p w:rsidR="00B364E5" w:rsidRPr="00154B68" w:rsidRDefault="00B364E5" w:rsidP="00154B68">
      <w:pPr>
        <w:pStyle w:val="NoSpacing"/>
        <w:jc w:val="both"/>
        <w:rPr>
          <w:rFonts w:ascii="Times New Roman" w:hAnsi="Times New Roman" w:cs="Times New Roman"/>
          <w:sz w:val="24"/>
          <w:szCs w:val="24"/>
        </w:rPr>
      </w:pPr>
      <w:proofErr w:type="spellStart"/>
      <w:r w:rsidRPr="00154B68">
        <w:rPr>
          <w:rFonts w:ascii="Times New Roman" w:hAnsi="Times New Roman" w:cs="Times New Roman"/>
          <w:sz w:val="24"/>
          <w:szCs w:val="24"/>
        </w:rPr>
        <w:t>Nawaf</w:t>
      </w:r>
      <w:proofErr w:type="spellEnd"/>
      <w:r w:rsidRPr="00154B68">
        <w:rPr>
          <w:rFonts w:ascii="Times New Roman" w:hAnsi="Times New Roman" w:cs="Times New Roman"/>
          <w:sz w:val="24"/>
          <w:szCs w:val="24"/>
        </w:rPr>
        <w:t xml:space="preserve"> Ali </w:t>
      </w:r>
      <w:proofErr w:type="spellStart"/>
      <w:r w:rsidRPr="00154B68">
        <w:rPr>
          <w:rFonts w:ascii="Times New Roman" w:hAnsi="Times New Roman" w:cs="Times New Roman"/>
          <w:sz w:val="24"/>
          <w:szCs w:val="24"/>
        </w:rPr>
        <w:t>Musleh</w:t>
      </w:r>
      <w:proofErr w:type="spellEnd"/>
      <w:r w:rsidRPr="00154B68">
        <w:rPr>
          <w:rFonts w:ascii="Times New Roman" w:hAnsi="Times New Roman" w:cs="Times New Roman"/>
          <w:sz w:val="24"/>
          <w:szCs w:val="24"/>
        </w:rPr>
        <w:t xml:space="preserve"> </w:t>
      </w:r>
      <w:proofErr w:type="spellStart"/>
      <w:r w:rsidRPr="00154B68">
        <w:rPr>
          <w:rFonts w:ascii="Times New Roman" w:hAnsi="Times New Roman" w:cs="Times New Roman"/>
          <w:sz w:val="24"/>
          <w:szCs w:val="24"/>
        </w:rPr>
        <w:t>Saleem</w:t>
      </w:r>
      <w:proofErr w:type="spellEnd"/>
      <w:r w:rsidRPr="00154B68">
        <w:rPr>
          <w:rFonts w:ascii="Times New Roman" w:hAnsi="Times New Roman" w:cs="Times New Roman"/>
          <w:sz w:val="24"/>
          <w:szCs w:val="24"/>
        </w:rPr>
        <w:t xml:space="preserve"> is a Yemeni scholar and has completed his bachelor of Pharmacy from </w:t>
      </w:r>
      <w:proofErr w:type="spellStart"/>
      <w:r w:rsidRPr="00154B68">
        <w:rPr>
          <w:rFonts w:ascii="Times New Roman" w:hAnsi="Times New Roman" w:cs="Times New Roman"/>
          <w:sz w:val="24"/>
          <w:szCs w:val="24"/>
        </w:rPr>
        <w:t>Kakatiya</w:t>
      </w:r>
      <w:proofErr w:type="spellEnd"/>
      <w:r w:rsidRPr="00154B68">
        <w:rPr>
          <w:rFonts w:ascii="Times New Roman" w:hAnsi="Times New Roman" w:cs="Times New Roman"/>
          <w:sz w:val="24"/>
          <w:szCs w:val="24"/>
        </w:rPr>
        <w:t xml:space="preserve"> University, </w:t>
      </w:r>
      <w:proofErr w:type="gramStart"/>
      <w:r w:rsidRPr="00154B68">
        <w:rPr>
          <w:rFonts w:ascii="Times New Roman" w:hAnsi="Times New Roman" w:cs="Times New Roman"/>
          <w:sz w:val="24"/>
          <w:szCs w:val="24"/>
        </w:rPr>
        <w:t>India,</w:t>
      </w:r>
      <w:proofErr w:type="gramEnd"/>
      <w:r w:rsidRPr="00154B68">
        <w:rPr>
          <w:rFonts w:ascii="Times New Roman" w:hAnsi="Times New Roman" w:cs="Times New Roman"/>
          <w:sz w:val="24"/>
          <w:szCs w:val="24"/>
        </w:rPr>
        <w:t xml:space="preserve"> He has worked on Formulation and Evaluation of </w:t>
      </w:r>
      <w:proofErr w:type="spellStart"/>
      <w:r w:rsidRPr="00154B68">
        <w:rPr>
          <w:rFonts w:ascii="Times New Roman" w:hAnsi="Times New Roman" w:cs="Times New Roman"/>
          <w:sz w:val="24"/>
          <w:szCs w:val="24"/>
        </w:rPr>
        <w:t>Canaglifozin</w:t>
      </w:r>
      <w:proofErr w:type="spellEnd"/>
      <w:r w:rsidRPr="00154B68">
        <w:rPr>
          <w:rFonts w:ascii="Times New Roman" w:hAnsi="Times New Roman" w:cs="Times New Roman"/>
          <w:sz w:val="24"/>
          <w:szCs w:val="24"/>
        </w:rPr>
        <w:t xml:space="preserve"> Sustain Release Matrix Tablets. He has many experiences in the field of pharmaceutical medicine.</w:t>
      </w:r>
    </w:p>
    <w:p w:rsidR="00B364E5" w:rsidRPr="00154B68" w:rsidRDefault="00B364E5" w:rsidP="00154B68">
      <w:pPr>
        <w:pStyle w:val="NoSpacing"/>
        <w:jc w:val="both"/>
        <w:rPr>
          <w:rFonts w:ascii="Times New Roman" w:hAnsi="Times New Roman" w:cs="Times New Roman"/>
          <w:sz w:val="24"/>
          <w:szCs w:val="24"/>
        </w:rPr>
      </w:pPr>
      <w:r w:rsidRPr="00154B68">
        <w:rPr>
          <w:rFonts w:ascii="Times New Roman" w:hAnsi="Times New Roman" w:cs="Times New Roman"/>
          <w:sz w:val="24"/>
          <w:szCs w:val="24"/>
        </w:rPr>
        <w:tab/>
      </w:r>
    </w:p>
    <w:sectPr w:rsidR="00B364E5" w:rsidRPr="00154B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64E5"/>
    <w:rsid w:val="000F3FED"/>
    <w:rsid w:val="00154B68"/>
    <w:rsid w:val="003A33A1"/>
    <w:rsid w:val="00993001"/>
    <w:rsid w:val="00A75C82"/>
    <w:rsid w:val="00B364E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364E5"/>
    <w:pPr>
      <w:widowControl w:val="0"/>
      <w:autoSpaceDE w:val="0"/>
      <w:autoSpaceDN w:val="0"/>
      <w:spacing w:after="0" w:line="240" w:lineRule="auto"/>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uiPriority w:val="1"/>
    <w:rsid w:val="00B364E5"/>
    <w:rPr>
      <w:rFonts w:ascii="Times New Roman" w:eastAsia="Times New Roman" w:hAnsi="Times New Roman" w:cs="Times New Roman"/>
      <w:sz w:val="20"/>
      <w:szCs w:val="20"/>
      <w:lang w:val="en-US"/>
    </w:rPr>
  </w:style>
  <w:style w:type="paragraph" w:styleId="NoSpacing">
    <w:name w:val="No Spacing"/>
    <w:uiPriority w:val="1"/>
    <w:qFormat/>
    <w:rsid w:val="00154B6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364E5"/>
    <w:pPr>
      <w:widowControl w:val="0"/>
      <w:autoSpaceDE w:val="0"/>
      <w:autoSpaceDN w:val="0"/>
      <w:spacing w:after="0" w:line="240" w:lineRule="auto"/>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uiPriority w:val="1"/>
    <w:rsid w:val="00B364E5"/>
    <w:rPr>
      <w:rFonts w:ascii="Times New Roman" w:eastAsia="Times New Roman" w:hAnsi="Times New Roman" w:cs="Times New Roman"/>
      <w:sz w:val="20"/>
      <w:szCs w:val="20"/>
      <w:lang w:val="en-US"/>
    </w:rPr>
  </w:style>
  <w:style w:type="paragraph" w:styleId="NoSpacing">
    <w:name w:val="No Spacing"/>
    <w:uiPriority w:val="1"/>
    <w:qFormat/>
    <w:rsid w:val="00154B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241</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pharmacology2021</dc:creator>
  <cp:lastModifiedBy>pharmacology2021</cp:lastModifiedBy>
  <cp:revision>5</cp:revision>
  <dcterms:created xsi:type="dcterms:W3CDTF">2022-04-04T08:05:00Z</dcterms:created>
  <dcterms:modified xsi:type="dcterms:W3CDTF">2022-04-05T06:53:00Z</dcterms:modified>
</cp:coreProperties>
</file>