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97" w:rsidRDefault="00A93CC5">
      <w:pPr>
        <w:spacing w:before="73"/>
        <w:ind w:left="284"/>
        <w:rPr>
          <w:rFonts w:ascii="Arial MT"/>
          <w:sz w:val="20"/>
        </w:rPr>
      </w:pPr>
      <w:r>
        <w:rPr>
          <w:rFonts w:ascii="Arial MT"/>
          <w:color w:val="0091D0"/>
          <w:sz w:val="20"/>
        </w:rPr>
        <w:t>8</w:t>
      </w:r>
      <w:proofErr w:type="spellStart"/>
      <w:r>
        <w:rPr>
          <w:rFonts w:ascii="Arial MT"/>
          <w:color w:val="0091D0"/>
          <w:position w:val="6"/>
          <w:sz w:val="13"/>
        </w:rPr>
        <w:t>th</w:t>
      </w:r>
      <w:proofErr w:type="spellEnd"/>
      <w:r>
        <w:rPr>
          <w:rFonts w:ascii="Arial MT"/>
          <w:color w:val="0091D0"/>
          <w:spacing w:val="12"/>
          <w:position w:val="6"/>
          <w:sz w:val="13"/>
        </w:rPr>
        <w:t xml:space="preserve"> </w:t>
      </w:r>
      <w:r>
        <w:rPr>
          <w:rFonts w:ascii="Arial MT"/>
          <w:color w:val="0091D0"/>
          <w:sz w:val="20"/>
        </w:rPr>
        <w:t>International Conference</w:t>
      </w:r>
      <w:r>
        <w:rPr>
          <w:rFonts w:ascii="Arial MT"/>
          <w:color w:val="0091D0"/>
          <w:spacing w:val="-4"/>
          <w:sz w:val="20"/>
        </w:rPr>
        <w:t xml:space="preserve"> </w:t>
      </w:r>
      <w:r>
        <w:rPr>
          <w:rFonts w:ascii="Arial MT"/>
          <w:color w:val="0091D0"/>
          <w:sz w:val="20"/>
        </w:rPr>
        <w:t>on</w:t>
      </w:r>
    </w:p>
    <w:p w:rsidR="00AB7497" w:rsidRDefault="00A93CC5">
      <w:pPr>
        <w:tabs>
          <w:tab w:val="left" w:pos="8909"/>
        </w:tabs>
        <w:spacing w:before="106"/>
        <w:ind w:left="280"/>
        <w:rPr>
          <w:rFonts w:ascii="Georgia"/>
          <w:b/>
          <w:sz w:val="20"/>
        </w:rPr>
      </w:pPr>
      <w:r>
        <w:rPr>
          <w:rFonts w:ascii="Georgia"/>
          <w:b/>
          <w:color w:val="0091D0"/>
          <w:sz w:val="32"/>
        </w:rPr>
        <w:t>Epilepsy</w:t>
      </w:r>
      <w:r>
        <w:rPr>
          <w:rFonts w:ascii="Georgia"/>
          <w:b/>
          <w:color w:val="0091D0"/>
          <w:spacing w:val="-5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&amp;</w:t>
      </w:r>
      <w:r>
        <w:rPr>
          <w:rFonts w:ascii="Georgia"/>
          <w:b/>
          <w:color w:val="0091D0"/>
          <w:spacing w:val="-9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Treatment</w:t>
      </w:r>
      <w:r>
        <w:rPr>
          <w:rFonts w:ascii="Georgia"/>
          <w:b/>
          <w:color w:val="0091D0"/>
          <w:sz w:val="32"/>
        </w:rPr>
        <w:tab/>
      </w:r>
      <w:r>
        <w:rPr>
          <w:rFonts w:ascii="Georgia"/>
          <w:b/>
          <w:color w:val="0091D0"/>
          <w:position w:val="2"/>
          <w:sz w:val="20"/>
        </w:rPr>
        <w:t>Epilepsy</w:t>
      </w:r>
      <w:r>
        <w:rPr>
          <w:rFonts w:ascii="Georgia"/>
          <w:b/>
          <w:color w:val="0091D0"/>
          <w:spacing w:val="-10"/>
          <w:position w:val="2"/>
          <w:sz w:val="20"/>
        </w:rPr>
        <w:t xml:space="preserve"> </w:t>
      </w:r>
      <w:r>
        <w:rPr>
          <w:rFonts w:ascii="Georgia"/>
          <w:b/>
          <w:color w:val="0091D0"/>
          <w:position w:val="2"/>
          <w:sz w:val="20"/>
        </w:rPr>
        <w:t>Journal</w:t>
      </w: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spacing w:before="7"/>
        <w:rPr>
          <w:rFonts w:ascii="Georgia"/>
          <w:b/>
          <w:sz w:val="21"/>
        </w:rPr>
      </w:pPr>
    </w:p>
    <w:p w:rsidR="00AB7497" w:rsidRDefault="00A93CC5">
      <w:pPr>
        <w:pStyle w:val="Title"/>
      </w:pPr>
      <w:r>
        <w:pict>
          <v:group id="_x0000_s1035" style="position:absolute;left:0;text-align:left;margin-left:34.55pt;margin-top:5.3pt;width:90pt;height:107.2pt;z-index:15730176;mso-position-horizontal-relative:page" coordorigin="691,106" coordsize="1800,21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720;top:432;width:1728;height:1486">
              <v:imagedata r:id="rId5" o:title=""/>
            </v:shape>
            <v:shape id="_x0000_s1036" style="position:absolute;left:721;top:136;width:1740;height:2084" coordorigin="721,136" coordsize="1740,2084" path="m866,136r-57,10l763,173r-30,39l721,262r,1958l2461,2220r,-1958l2450,212r-31,-39l2373,146r-57,-10l866,136xe" filled="f" strokecolor="#0091d0" strokeweight="3pt">
              <v:path arrowok="t"/>
            </v:shape>
            <w10:wrap anchorx="page"/>
          </v:group>
        </w:pict>
      </w:r>
      <w:proofErr w:type="spellStart"/>
      <w:r>
        <w:rPr>
          <w:color w:val="0091D0"/>
          <w:w w:val="90"/>
        </w:rPr>
        <w:t>Mojtaba</w:t>
      </w:r>
      <w:proofErr w:type="spellEnd"/>
      <w:r>
        <w:rPr>
          <w:color w:val="0091D0"/>
          <w:spacing w:val="-6"/>
          <w:w w:val="90"/>
        </w:rPr>
        <w:t xml:space="preserve"> </w:t>
      </w:r>
      <w:proofErr w:type="spellStart"/>
      <w:r>
        <w:rPr>
          <w:color w:val="0091D0"/>
          <w:w w:val="90"/>
        </w:rPr>
        <w:t>Ehsanifar</w:t>
      </w:r>
      <w:proofErr w:type="spellEnd"/>
    </w:p>
    <w:p w:rsidR="00AB7497" w:rsidRDefault="00AB7497">
      <w:pPr>
        <w:pStyle w:val="BodyText"/>
        <w:spacing w:before="7"/>
        <w:rPr>
          <w:b/>
          <w:sz w:val="36"/>
        </w:rPr>
      </w:pPr>
    </w:p>
    <w:p w:rsidR="00AB7497" w:rsidRDefault="00A93CC5">
      <w:pPr>
        <w:ind w:left="2171"/>
        <w:rPr>
          <w:rFonts w:ascii="Times New Roman"/>
        </w:rPr>
      </w:pPr>
      <w:r>
        <w:rPr>
          <w:rFonts w:ascii="Times New Roman"/>
        </w:rPr>
        <w:t>Anatomical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Research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Center,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University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Medical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Sciences,</w:t>
      </w:r>
      <w:r>
        <w:rPr>
          <w:rFonts w:ascii="Times New Roman"/>
          <w:spacing w:val="-4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Iran</w:t>
      </w: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B7497">
      <w:pPr>
        <w:pStyle w:val="BodyText"/>
        <w:rPr>
          <w:rFonts w:ascii="Times New Roman"/>
          <w:sz w:val="24"/>
        </w:rPr>
      </w:pPr>
      <w:bookmarkStart w:id="0" w:name="_GoBack"/>
      <w:bookmarkEnd w:id="0"/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93CC5">
      <w:pPr>
        <w:spacing w:before="177"/>
        <w:ind w:left="280"/>
        <w:rPr>
          <w:b/>
          <w:i/>
          <w:sz w:val="28"/>
        </w:rPr>
      </w:pPr>
      <w:r>
        <w:rPr>
          <w:b/>
          <w:i/>
          <w:color w:val="0091D0"/>
          <w:sz w:val="28"/>
        </w:rPr>
        <w:t>CNS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demyelination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diseases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following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exposure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to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urban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air</w:t>
      </w:r>
      <w:r>
        <w:rPr>
          <w:b/>
          <w:i/>
          <w:color w:val="0091D0"/>
          <w:spacing w:val="-5"/>
          <w:sz w:val="28"/>
        </w:rPr>
        <w:t xml:space="preserve"> </w:t>
      </w:r>
      <w:r>
        <w:rPr>
          <w:b/>
          <w:i/>
          <w:color w:val="0091D0"/>
          <w:sz w:val="28"/>
        </w:rPr>
        <w:t>pollution</w:t>
      </w:r>
    </w:p>
    <w:p w:rsidR="00AB7497" w:rsidRDefault="00AB7497">
      <w:pPr>
        <w:pStyle w:val="BodyText"/>
        <w:rPr>
          <w:b/>
          <w:i/>
          <w:sz w:val="20"/>
        </w:rPr>
      </w:pPr>
    </w:p>
    <w:p w:rsidR="00AB7497" w:rsidRDefault="00AB7497">
      <w:pPr>
        <w:pStyle w:val="BodyText"/>
        <w:spacing w:before="11"/>
        <w:rPr>
          <w:b/>
          <w:i/>
          <w:sz w:val="17"/>
        </w:rPr>
      </w:pPr>
    </w:p>
    <w:p w:rsidR="00AB7497" w:rsidRDefault="00AB7497">
      <w:pPr>
        <w:rPr>
          <w:sz w:val="17"/>
        </w:rPr>
        <w:sectPr w:rsidR="00AB7497">
          <w:type w:val="continuous"/>
          <w:pgSz w:w="11930" w:h="16860"/>
          <w:pgMar w:top="600" w:right="580" w:bottom="280" w:left="440" w:header="720" w:footer="720" w:gutter="0"/>
          <w:cols w:space="720"/>
        </w:sectPr>
      </w:pPr>
    </w:p>
    <w:p w:rsidR="00AB7497" w:rsidRDefault="00A93CC5">
      <w:pPr>
        <w:pStyle w:val="Heading1"/>
        <w:spacing w:before="100"/>
        <w:ind w:left="280"/>
      </w:pPr>
      <w:r>
        <w:rPr>
          <w:color w:val="0091D0"/>
        </w:rPr>
        <w:lastRenderedPageBreak/>
        <w:t>Abstract</w:t>
      </w:r>
    </w:p>
    <w:p w:rsidR="00AB7497" w:rsidRDefault="00A93CC5">
      <w:pPr>
        <w:pStyle w:val="BodyText"/>
        <w:spacing w:before="118" w:line="276" w:lineRule="auto"/>
        <w:ind w:left="100" w:right="38" w:firstLine="436"/>
        <w:jc w:val="both"/>
      </w:pPr>
      <w:r>
        <w:pict>
          <v:group id="_x0000_s1032" style="position:absolute;left:0;text-align:left;margin-left:300.35pt;margin-top:29.4pt;width:260.9pt;height:352.8pt;z-index:15730688;mso-position-horizontal-relative:page" coordorigin="6007,588" coordsize="5218,70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6007;top:5222;width:5218;height:2422" fillcolor="#dce7f6" stroked="f">
              <v:textbox inset="0,0,0,0">
                <w:txbxContent>
                  <w:p w:rsidR="00AB7497" w:rsidRDefault="00AB7497">
                    <w:pPr>
                      <w:spacing w:before="1"/>
                      <w:rPr>
                        <w:rFonts w:ascii="Arial MT"/>
                        <w:sz w:val="16"/>
                      </w:rPr>
                    </w:pPr>
                  </w:p>
                  <w:p w:rsidR="00AB7497" w:rsidRDefault="00A93CC5">
                    <w:pPr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*Address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for</w:t>
                    </w:r>
                    <w:r>
                      <w:rPr>
                        <w:color w:val="211F1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Correspondence:</w:t>
                    </w:r>
                  </w:p>
                  <w:p w:rsidR="00AB7497" w:rsidRDefault="00A93CC5">
                    <w:pPr>
                      <w:spacing w:before="31" w:line="276" w:lineRule="auto"/>
                      <w:ind w:left="66"/>
                      <w:rPr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5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Anatomical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Center,</w:t>
                    </w:r>
                    <w:r>
                      <w:rPr>
                        <w:color w:val="211F1F"/>
                        <w:spacing w:val="8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 Medical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Sciences,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proofErr w:type="gramEnd"/>
                  </w:p>
                  <w:p w:rsidR="00AB7497" w:rsidRDefault="00A93CC5">
                    <w:pPr>
                      <w:spacing w:before="2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2"/>
                        <w:sz w:val="18"/>
                      </w:rPr>
                      <w:t>Tel: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>+989131020299</w:t>
                    </w:r>
                  </w:p>
                  <w:p w:rsidR="00AB7497" w:rsidRDefault="00A93CC5">
                    <w:pPr>
                      <w:spacing w:before="31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E-mail: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hyperlink r:id="rId6">
                      <w:r>
                        <w:rPr>
                          <w:color w:val="211F1F"/>
                          <w:spacing w:val="-1"/>
                          <w:sz w:val="18"/>
                        </w:rPr>
                        <w:t>Ehsanifar@gmail.com</w:t>
                      </w:r>
                    </w:hyperlink>
                  </w:p>
                </w:txbxContent>
              </v:textbox>
            </v:shape>
            <v:shape id="_x0000_s1033" type="#_x0000_t202" style="position:absolute;left:6007;top:588;width:5218;height:4635" fillcolor="#dce7f6" stroked="f">
              <v:textbox inset="0,0,0,0">
                <w:txbxContent>
                  <w:p w:rsidR="00AB7497" w:rsidRDefault="00A93CC5">
                    <w:pPr>
                      <w:spacing w:before="84" w:line="321" w:lineRule="auto"/>
                      <w:ind w:left="66" w:right="21"/>
                      <w:jc w:val="both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 xml:space="preserve">Dr.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has completed his Ph.D. from the Iran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Medical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Sciences,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Tehran,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now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continues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Neuroscience,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Exposome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postdoc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student.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interes</w:t>
                    </w:r>
                    <w:r>
                      <w:rPr>
                        <w:color w:val="211F1F"/>
                        <w:sz w:val="18"/>
                      </w:rPr>
                      <w:t>ts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include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Neurobehavioral,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 and Oxidative Stress. He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has done several projects on the effects of air pollution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nanoparticles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urban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air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Neurobehavioral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alteration,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pacing w:val="-1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pacing w:val="-1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oxidative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stress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animals</w:t>
                    </w:r>
                    <w:r>
                      <w:rPr>
                        <w:color w:val="211F1F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using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in-vivo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models with a focus on the molecular mechanisms involved 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neurodegenerative diseases. He has published more than 65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papers in reputed journals and presented them in congresses.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Also, he has Cooperation as an editorial board member a</w:t>
                    </w:r>
                    <w:r>
                      <w:rPr>
                        <w:color w:val="211F1F"/>
                        <w:sz w:val="18"/>
                      </w:rPr>
                      <w:t>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reviewer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with some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the</w:t>
                    </w:r>
                    <w:r>
                      <w:rPr>
                        <w:color w:val="21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reputed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journals.</w:t>
                    </w:r>
                  </w:p>
                </w:txbxContent>
              </v:textbox>
            </v:shape>
            <w10:wrap anchorx="page"/>
          </v:group>
        </w:pict>
      </w:r>
      <w:r>
        <w:t>Epidemiology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exposure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urban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 xml:space="preserve">pollutants as a source of oxidative stress and </w:t>
      </w:r>
      <w:proofErr w:type="spellStart"/>
      <w:r>
        <w:t>neuroinflammation</w:t>
      </w:r>
      <w:proofErr w:type="spellEnd"/>
      <w:r>
        <w:rPr>
          <w:spacing w:val="1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associated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central</w:t>
      </w:r>
      <w:r>
        <w:rPr>
          <w:spacing w:val="-13"/>
        </w:rPr>
        <w:t xml:space="preserve"> </w:t>
      </w:r>
      <w:r>
        <w:t>nervous</w:t>
      </w:r>
      <w:r>
        <w:rPr>
          <w:spacing w:val="-11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(CNS)</w:t>
      </w:r>
      <w:r>
        <w:rPr>
          <w:spacing w:val="-11"/>
        </w:rPr>
        <w:t xml:space="preserve"> </w:t>
      </w:r>
      <w:r>
        <w:t>demyelinating</w:t>
      </w:r>
      <w:r>
        <w:rPr>
          <w:spacing w:val="-52"/>
        </w:rPr>
        <w:t xml:space="preserve"> </w:t>
      </w:r>
      <w:r>
        <w:t>diseases,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multiple</w:t>
      </w:r>
      <w:r>
        <w:rPr>
          <w:spacing w:val="-12"/>
        </w:rPr>
        <w:t xml:space="preserve"> </w:t>
      </w:r>
      <w:r>
        <w:t>sclerosis</w:t>
      </w:r>
      <w:r>
        <w:rPr>
          <w:spacing w:val="-12"/>
        </w:rPr>
        <w:t xml:space="preserve"> </w:t>
      </w:r>
      <w:r>
        <w:t>(MS).</w:t>
      </w:r>
      <w:r>
        <w:rPr>
          <w:spacing w:val="-12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autoimmune</w:t>
      </w:r>
      <w:r>
        <w:rPr>
          <w:spacing w:val="-11"/>
        </w:rPr>
        <w:t xml:space="preserve"> </w:t>
      </w:r>
      <w:r>
        <w:t>response</w:t>
      </w:r>
      <w:r>
        <w:rPr>
          <w:spacing w:val="-51"/>
        </w:rPr>
        <w:t xml:space="preserve"> </w:t>
      </w:r>
      <w:r>
        <w:t>involving increased inflammation and demyelination in the CNS</w:t>
      </w:r>
      <w:r>
        <w:rPr>
          <w:spacing w:val="1"/>
        </w:rPr>
        <w:t xml:space="preserve"> </w:t>
      </w:r>
      <w:r>
        <w:rPr>
          <w:spacing w:val="-1"/>
        </w:rPr>
        <w:t>leads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pathophysiology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MS,</w:t>
      </w:r>
      <w:r>
        <w:rPr>
          <w:spacing w:val="-12"/>
        </w:rPr>
        <w:t xml:space="preserve"> </w:t>
      </w:r>
      <w:r>
        <w:t>which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common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adult</w:t>
      </w:r>
      <w:r>
        <w:rPr>
          <w:spacing w:val="-51"/>
        </w:rPr>
        <w:t xml:space="preserve"> </w:t>
      </w:r>
      <w:r>
        <w:t>young females. Particulate matter (PM), including fine particles</w:t>
      </w:r>
      <w:r>
        <w:rPr>
          <w:spacing w:val="1"/>
        </w:rPr>
        <w:t xml:space="preserve"> </w:t>
      </w:r>
      <w:r>
        <w:t>(PM</w:t>
      </w:r>
      <w:r>
        <w:rPr>
          <w:spacing w:val="-5"/>
        </w:rPr>
        <w:t xml:space="preserve"> </w:t>
      </w:r>
      <w:r>
        <w:t>&lt;2.5μm,</w:t>
      </w:r>
      <w:r>
        <w:rPr>
          <w:spacing w:val="-4"/>
        </w:rPr>
        <w:t xml:space="preserve"> </w:t>
      </w:r>
      <w:r>
        <w:t>PM</w:t>
      </w:r>
      <w:r>
        <w:rPr>
          <w:spacing w:val="-4"/>
        </w:rPr>
        <w:t xml:space="preserve"> </w:t>
      </w:r>
      <w:r>
        <w:t>2.5)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very</w:t>
      </w:r>
      <w:r>
        <w:rPr>
          <w:spacing w:val="-9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particles</w:t>
      </w:r>
      <w:r>
        <w:rPr>
          <w:spacing w:val="-5"/>
        </w:rPr>
        <w:t xml:space="preserve"> </w:t>
      </w:r>
      <w:r>
        <w:t>(PM</w:t>
      </w:r>
      <w:r>
        <w:rPr>
          <w:spacing w:val="-4"/>
        </w:rPr>
        <w:t xml:space="preserve"> </w:t>
      </w:r>
      <w:r>
        <w:t>&lt;0.1μm,</w:t>
      </w:r>
      <w:r>
        <w:rPr>
          <w:spacing w:val="-4"/>
        </w:rPr>
        <w:t xml:space="preserve"> </w:t>
      </w:r>
      <w:r>
        <w:t>PM</w:t>
      </w:r>
      <w:r>
        <w:rPr>
          <w:spacing w:val="-6"/>
        </w:rPr>
        <w:t xml:space="preserve"> </w:t>
      </w:r>
      <w:r>
        <w:t>0.1),</w:t>
      </w:r>
      <w:r>
        <w:rPr>
          <w:spacing w:val="-52"/>
        </w:rPr>
        <w:t xml:space="preserve"> </w:t>
      </w:r>
      <w:r>
        <w:t>transition metals, and ozone are of potent or oxidant capable of</w:t>
      </w:r>
      <w:r>
        <w:rPr>
          <w:spacing w:val="1"/>
        </w:rPr>
        <w:t xml:space="preserve"> </w:t>
      </w:r>
      <w:r>
        <w:t>producing</w:t>
      </w:r>
      <w:r>
        <w:rPr>
          <w:spacing w:val="1"/>
        </w:rPr>
        <w:t xml:space="preserve"> </w:t>
      </w:r>
      <w:r>
        <w:t>reactive</w:t>
      </w:r>
      <w:r>
        <w:rPr>
          <w:spacing w:val="1"/>
        </w:rPr>
        <w:t xml:space="preserve"> </w:t>
      </w:r>
      <w:r>
        <w:t>oxygen</w:t>
      </w:r>
      <w:r>
        <w:rPr>
          <w:spacing w:val="1"/>
        </w:rPr>
        <w:t xml:space="preserve"> </w:t>
      </w:r>
      <w:r>
        <w:t>species</w:t>
      </w:r>
      <w:r>
        <w:rPr>
          <w:spacing w:val="1"/>
        </w:rPr>
        <w:t xml:space="preserve"> </w:t>
      </w:r>
      <w:r>
        <w:t>(ROS).</w:t>
      </w:r>
      <w:r>
        <w:rPr>
          <w:spacing w:val="1"/>
        </w:rPr>
        <w:t xml:space="preserve"> </w:t>
      </w:r>
      <w:r>
        <w:t>Redox-sensitive</w:t>
      </w:r>
      <w:r>
        <w:rPr>
          <w:spacing w:val="1"/>
        </w:rPr>
        <w:t xml:space="preserve"> </w:t>
      </w:r>
      <w:r>
        <w:t>pathways can be caused by oxidative stress, leading to various</w:t>
      </w:r>
      <w:r>
        <w:rPr>
          <w:spacing w:val="1"/>
        </w:rPr>
        <w:t xml:space="preserve"> </w:t>
      </w:r>
      <w:r>
        <w:t>biological processes, including inflammation and other harmful</w:t>
      </w:r>
      <w:r>
        <w:rPr>
          <w:spacing w:val="1"/>
        </w:rPr>
        <w:t xml:space="preserve"> </w:t>
      </w:r>
      <w:r>
        <w:t>outcomes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brain.</w:t>
      </w:r>
      <w:r>
        <w:rPr>
          <w:spacing w:val="-8"/>
        </w:rPr>
        <w:t xml:space="preserve"> </w:t>
      </w:r>
      <w:r>
        <w:t>Exposure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diesel</w:t>
      </w:r>
      <w:r>
        <w:rPr>
          <w:spacing w:val="-9"/>
        </w:rPr>
        <w:t xml:space="preserve"> </w:t>
      </w:r>
      <w:r>
        <w:t>exhaust</w:t>
      </w:r>
      <w:r>
        <w:rPr>
          <w:spacing w:val="-9"/>
        </w:rPr>
        <w:t xml:space="preserve"> </w:t>
      </w:r>
      <w:r>
        <w:t>particles</w:t>
      </w:r>
      <w:r>
        <w:rPr>
          <w:spacing w:val="-10"/>
        </w:rPr>
        <w:t xml:space="preserve"> </w:t>
      </w:r>
      <w:r>
        <w:t>(DEPs)</w:t>
      </w:r>
      <w:r>
        <w:rPr>
          <w:spacing w:val="-52"/>
        </w:rPr>
        <w:t xml:space="preserve"> </w:t>
      </w:r>
      <w:r>
        <w:t>mediates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alterations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myelination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various</w:t>
      </w:r>
      <w:r>
        <w:rPr>
          <w:spacing w:val="-52"/>
        </w:rPr>
        <w:t xml:space="preserve"> </w:t>
      </w:r>
      <w:r>
        <w:t>regions in the brain. There is also an increase in ROS producti</w:t>
      </w:r>
      <w:r>
        <w:t>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DEPs</w:t>
      </w:r>
      <w:r>
        <w:rPr>
          <w:spacing w:val="1"/>
        </w:rPr>
        <w:t xml:space="preserve"> </w:t>
      </w:r>
      <w:r>
        <w:t>exposed</w:t>
      </w:r>
      <w:r>
        <w:rPr>
          <w:spacing w:val="1"/>
        </w:rPr>
        <w:t xml:space="preserve"> </w:t>
      </w:r>
      <w:r>
        <w:t>mice.</w:t>
      </w:r>
      <w:r>
        <w:rPr>
          <w:spacing w:val="1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targeting</w:t>
      </w:r>
      <w:r>
        <w:rPr>
          <w:spacing w:val="-52"/>
        </w:rPr>
        <w:t xml:space="preserve"> </w:t>
      </w:r>
      <w:proofErr w:type="spellStart"/>
      <w:r>
        <w:t>neuroinflammation</w:t>
      </w:r>
      <w:proofErr w:type="spellEnd"/>
      <w:r>
        <w:t xml:space="preserve"> and oxidative stress can be a useful strategy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eliminate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obvious</w:t>
      </w:r>
      <w:r>
        <w:rPr>
          <w:spacing w:val="-11"/>
        </w:rPr>
        <w:t xml:space="preserve"> </w:t>
      </w:r>
      <w:r>
        <w:rPr>
          <w:spacing w:val="-1"/>
        </w:rPr>
        <w:t>symptoms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CNS</w:t>
      </w:r>
      <w:r>
        <w:rPr>
          <w:spacing w:val="-13"/>
        </w:rPr>
        <w:t xml:space="preserve"> </w:t>
      </w:r>
      <w:r>
        <w:t>demyelinating</w:t>
      </w:r>
      <w:r>
        <w:rPr>
          <w:spacing w:val="-11"/>
        </w:rPr>
        <w:t xml:space="preserve"> </w:t>
      </w:r>
      <w:r>
        <w:t>diseases.</w:t>
      </w:r>
      <w:r>
        <w:rPr>
          <w:spacing w:val="-51"/>
        </w:rPr>
        <w:t xml:space="preserve"> </w:t>
      </w:r>
      <w:r>
        <w:t>Overall,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mini-review,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examined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exposure</w:t>
      </w:r>
      <w:r>
        <w:rPr>
          <w:spacing w:val="-7"/>
        </w:rPr>
        <w:t xml:space="preserve"> </w:t>
      </w:r>
      <w:r>
        <w:t>to</w:t>
      </w:r>
      <w:r>
        <w:rPr>
          <w:spacing w:val="-52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pollutants</w:t>
      </w:r>
      <w:r>
        <w:rPr>
          <w:spacing w:val="1"/>
        </w:rPr>
        <w:t xml:space="preserve"> </w:t>
      </w:r>
      <w:r>
        <w:t>nanoparticles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CNS</w:t>
      </w:r>
      <w:r>
        <w:rPr>
          <w:spacing w:val="1"/>
        </w:rPr>
        <w:t xml:space="preserve"> </w:t>
      </w:r>
      <w:r>
        <w:t>demyelinating diseases,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MS</w:t>
      </w:r>
      <w:r>
        <w:rPr>
          <w:color w:val="211F1F"/>
        </w:rPr>
        <w:t>.</w:t>
      </w:r>
    </w:p>
    <w:p w:rsidR="00AB7497" w:rsidRDefault="00A93CC5">
      <w:pPr>
        <w:pStyle w:val="BodyText"/>
        <w:rPr>
          <w:sz w:val="20"/>
        </w:rPr>
      </w:pPr>
      <w:r>
        <w:br w:type="column"/>
      </w:r>
    </w:p>
    <w:p w:rsidR="00AB7497" w:rsidRDefault="00A93CC5">
      <w:pPr>
        <w:pStyle w:val="BodyText"/>
        <w:spacing w:before="1"/>
        <w:rPr>
          <w:sz w:val="21"/>
        </w:rPr>
      </w:pPr>
      <w:r>
        <w:pict>
          <v:shape id="_x0000_s1031" style="position:absolute;margin-left:303.6pt;margin-top:14.7pt;width:255.75pt;height:.1pt;z-index:-15728640;mso-wrap-distance-left:0;mso-wrap-distance-right:0;mso-position-horizontal-relative:page" coordorigin="6072,294" coordsize="5115,0" path="m6072,294r5114,e" filled="f" strokecolor="#0091d0" strokeweight=".96pt">
            <v:path arrowok="t"/>
            <w10:wrap type="topAndBottom" anchorx="page"/>
          </v:shape>
        </w:pict>
      </w:r>
    </w:p>
    <w:p w:rsidR="00AB7497" w:rsidRDefault="00A93CC5">
      <w:pPr>
        <w:pStyle w:val="Heading1"/>
      </w:pPr>
      <w:r>
        <w:rPr>
          <w:color w:val="0091D0"/>
        </w:rPr>
        <w:t>Biography</w:t>
      </w:r>
    </w:p>
    <w:p w:rsidR="00AB7497" w:rsidRDefault="00AB7497">
      <w:pPr>
        <w:sectPr w:rsidR="00AB7497">
          <w:type w:val="continuous"/>
          <w:pgSz w:w="11930" w:h="16860"/>
          <w:pgMar w:top="600" w:right="580" w:bottom="280" w:left="440" w:header="720" w:footer="720" w:gutter="0"/>
          <w:cols w:num="2" w:space="720" w:equalWidth="0">
            <w:col w:w="5444" w:space="90"/>
            <w:col w:w="5376"/>
          </w:cols>
        </w:sectPr>
      </w:pPr>
    </w:p>
    <w:p w:rsidR="00AB7497" w:rsidRDefault="00A93CC5">
      <w:pPr>
        <w:pStyle w:val="BodyText"/>
        <w:rPr>
          <w:b/>
          <w:sz w:val="20"/>
        </w:rPr>
      </w:pPr>
      <w:r>
        <w:lastRenderedPageBreak/>
        <w:pict>
          <v:group id="_x0000_s1027" style="position:absolute;margin-left:0;margin-top:85.8pt;width:595.35pt;height:19.2pt;z-index:-15782400;mso-position-horizontal-relative:page;mso-position-vertical-relative:page" coordorigin=",1716" coordsize="11907,384">
            <v:shape id="_x0000_s1030" style="position:absolute;top:1716;width:11907;height:384" coordorigin=",1716" coordsize="11907,384" o:spt="100" adj="0,,0" path="m7599,1716l,1716r,384l7778,2100,7599,1716xm7834,1716r-83,l7930,2100r83,l7834,1716xm8028,1716r-83,l8124,2100r83,l8028,1716xm8222,1716r-83,l8319,2100r82,l8222,1716xm8416,1716r-83,l8513,2100r83,l8416,1716xm11906,1716r-3362,l8724,2100r3182,l11906,1716xe" fillcolor="#0091d0" stroked="f">
              <v:stroke joinstyle="round"/>
              <v:formulas/>
              <v:path arrowok="t" o:connecttype="segments"/>
            </v:shape>
            <v:shape id="_x0000_s1029" type="#_x0000_t202" style="position:absolute;left:859;top:1778;width:3497;height:221" filled="f" stroked="f">
              <v:textbox inset="0,0,0,0">
                <w:txbxContent>
                  <w:p w:rsidR="00AB7497" w:rsidRDefault="00A93CC5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sz w:val="20"/>
                      </w:rPr>
                      <w:t>July</w:t>
                    </w:r>
                    <w:r>
                      <w:rPr>
                        <w:rFonts w:ascii="Times New Roman"/>
                        <w:color w:val="FFFFFF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18-19, 2022</w:t>
                    </w:r>
                    <w:r>
                      <w:rPr>
                        <w:rFonts w:ascii="Times New Roman"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Amsterdam,</w:t>
                    </w:r>
                    <w:r>
                      <w:rPr>
                        <w:rFonts w:ascii="Times New Roman"/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Netherlands</w:t>
                    </w:r>
                  </w:p>
                </w:txbxContent>
              </v:textbox>
            </v:shape>
            <v:shape id="_x0000_s1028" type="#_x0000_t202" style="position:absolute;left:9866;top:1778;width:1348;height:221" filled="f" stroked="f">
              <v:textbox inset="0,0,0,0">
                <w:txbxContent>
                  <w:p w:rsidR="00AB7497" w:rsidRDefault="00A93CC5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ISSN:</w:t>
                    </w:r>
                    <w:r>
                      <w:rPr>
                        <w:rFonts w:ascii="Times New Roman"/>
                        <w:color w:val="FFFFFF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2472-0895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26" style="position:absolute;margin-left:0;margin-top:787.2pt;width:595.3pt;height:.95pt;z-index:-15781888;mso-position-horizontal-relative:page;mso-position-vertical-relative:page" fillcolor="#0091d0" stroked="f">
            <w10:wrap anchorx="page" anchory="page"/>
          </v:rect>
        </w:pict>
      </w: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spacing w:before="6"/>
        <w:rPr>
          <w:b/>
          <w:sz w:val="26"/>
        </w:rPr>
      </w:pPr>
    </w:p>
    <w:p w:rsidR="00AB7497" w:rsidRDefault="00A93CC5">
      <w:pPr>
        <w:tabs>
          <w:tab w:val="left" w:pos="8483"/>
        </w:tabs>
        <w:spacing w:before="100"/>
        <w:ind w:right="1210"/>
        <w:jc w:val="right"/>
        <w:rPr>
          <w:rFonts w:ascii="Arial MT"/>
          <w:sz w:val="14"/>
        </w:rPr>
      </w:pPr>
      <w:r>
        <w:rPr>
          <w:rFonts w:ascii="Arial MT"/>
          <w:color w:val="12697C"/>
          <w:w w:val="85"/>
          <w:position w:val="1"/>
          <w:sz w:val="14"/>
        </w:rPr>
        <w:t>https://epilepsytreatment.neurologyconference.com/</w:t>
      </w:r>
      <w:r>
        <w:rPr>
          <w:rFonts w:ascii="Arial MT"/>
          <w:color w:val="12697C"/>
          <w:w w:val="85"/>
          <w:position w:val="1"/>
          <w:sz w:val="14"/>
        </w:rPr>
        <w:tab/>
      </w:r>
      <w:r>
        <w:rPr>
          <w:rFonts w:ascii="Arial MT"/>
          <w:color w:val="12697C"/>
          <w:w w:val="70"/>
          <w:sz w:val="14"/>
        </w:rPr>
        <w:t>Epilepsy</w:t>
      </w:r>
      <w:r>
        <w:rPr>
          <w:rFonts w:ascii="Arial MT"/>
          <w:color w:val="12697C"/>
          <w:spacing w:val="28"/>
          <w:sz w:val="14"/>
        </w:rPr>
        <w:t xml:space="preserve"> </w:t>
      </w:r>
      <w:r>
        <w:rPr>
          <w:rFonts w:ascii="Arial MT"/>
          <w:color w:val="12697C"/>
          <w:w w:val="70"/>
          <w:sz w:val="14"/>
        </w:rPr>
        <w:t>Journal</w:t>
      </w:r>
    </w:p>
    <w:p w:rsidR="00AB7497" w:rsidRDefault="00A93CC5">
      <w:pPr>
        <w:spacing w:before="31"/>
        <w:ind w:right="1173"/>
        <w:jc w:val="right"/>
        <w:rPr>
          <w:rFonts w:ascii="Arial MT"/>
          <w:sz w:val="14"/>
        </w:rPr>
      </w:pPr>
      <w:r>
        <w:rPr>
          <w:rFonts w:ascii="Arial MT"/>
          <w:color w:val="12697C"/>
          <w:w w:val="75"/>
          <w:sz w:val="14"/>
        </w:rPr>
        <w:t>Volume</w:t>
      </w:r>
      <w:r>
        <w:rPr>
          <w:rFonts w:ascii="Arial MT"/>
          <w:color w:val="12697C"/>
          <w:spacing w:val="45"/>
          <w:sz w:val="14"/>
        </w:rPr>
        <w:t xml:space="preserve"> </w:t>
      </w:r>
      <w:r>
        <w:rPr>
          <w:rFonts w:ascii="Arial MT"/>
          <w:color w:val="12697C"/>
          <w:w w:val="75"/>
          <w:sz w:val="14"/>
        </w:rPr>
        <w:t>08</w:t>
      </w:r>
      <w:proofErr w:type="gramStart"/>
      <w:r>
        <w:rPr>
          <w:rFonts w:ascii="Arial MT"/>
          <w:color w:val="12697C"/>
          <w:w w:val="75"/>
          <w:sz w:val="14"/>
        </w:rPr>
        <w:t>,2022</w:t>
      </w:r>
      <w:proofErr w:type="gramEnd"/>
    </w:p>
    <w:p w:rsidR="00AB7497" w:rsidRDefault="00A93CC5">
      <w:pPr>
        <w:spacing w:line="156" w:lineRule="exact"/>
        <w:ind w:left="5313" w:right="5144"/>
        <w:jc w:val="center"/>
        <w:rPr>
          <w:rFonts w:ascii="Arial MT"/>
          <w:sz w:val="14"/>
        </w:rPr>
      </w:pPr>
      <w:r>
        <w:rPr>
          <w:rFonts w:ascii="Arial MT"/>
          <w:color w:val="12697C"/>
          <w:spacing w:val="-4"/>
          <w:sz w:val="14"/>
        </w:rPr>
        <w:t>Page</w:t>
      </w:r>
      <w:r>
        <w:rPr>
          <w:rFonts w:ascii="Arial MT"/>
          <w:color w:val="12697C"/>
          <w:spacing w:val="-12"/>
          <w:sz w:val="14"/>
        </w:rPr>
        <w:t xml:space="preserve"> </w:t>
      </w:r>
      <w:r>
        <w:rPr>
          <w:rFonts w:ascii="Arial MT"/>
          <w:color w:val="12697C"/>
          <w:spacing w:val="-3"/>
          <w:sz w:val="14"/>
        </w:rPr>
        <w:t>1</w:t>
      </w:r>
    </w:p>
    <w:sectPr w:rsidR="00AB7497">
      <w:type w:val="continuous"/>
      <w:pgSz w:w="11930" w:h="16860"/>
      <w:pgMar w:top="600" w:right="5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7497"/>
    <w:rsid w:val="00A93CC5"/>
    <w:rsid w:val="00AB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44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44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hsanifa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neurology-2021</cp:lastModifiedBy>
  <cp:revision>2</cp:revision>
  <dcterms:created xsi:type="dcterms:W3CDTF">2022-05-17T13:40:00Z</dcterms:created>
  <dcterms:modified xsi:type="dcterms:W3CDTF">2022-05-17T13:40:00Z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2022-05-17T00:00:00Z</vt:filetime>
  </property>
</Properties>
</file>