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D79E0">
      <w:pPr>
        <w:rPr>
          <w:rFonts w:ascii="Times New Roman" w:hAnsi="Times New Roman" w:cs="Times New Roman"/>
          <w:b/>
          <w:sz w:val="32"/>
        </w:rPr>
      </w:pPr>
      <w:r w:rsidRPr="00FD79E0">
        <w:rPr>
          <w:rFonts w:ascii="Times New Roman" w:hAnsi="Times New Roman" w:cs="Times New Roman"/>
          <w:b/>
          <w:sz w:val="32"/>
        </w:rPr>
        <w:t xml:space="preserve">Detection of anti-ZIKV NS1 IgA, </w:t>
      </w:r>
      <w:proofErr w:type="spellStart"/>
      <w:r w:rsidRPr="00FD79E0">
        <w:rPr>
          <w:rFonts w:ascii="Times New Roman" w:hAnsi="Times New Roman" w:cs="Times New Roman"/>
          <w:b/>
          <w:sz w:val="32"/>
        </w:rPr>
        <w:t>IgM</w:t>
      </w:r>
      <w:proofErr w:type="spellEnd"/>
      <w:r>
        <w:rPr>
          <w:rFonts w:ascii="Times New Roman" w:hAnsi="Times New Roman" w:cs="Times New Roman"/>
          <w:b/>
          <w:sz w:val="32"/>
        </w:rPr>
        <w:t xml:space="preserve"> and</w:t>
      </w:r>
      <w:r w:rsidRPr="00FD79E0">
        <w:rPr>
          <w:rFonts w:ascii="Times New Roman" w:hAnsi="Times New Roman" w:cs="Times New Roman"/>
          <w:b/>
          <w:sz w:val="32"/>
        </w:rPr>
        <w:t xml:space="preserve"> combined IgA/</w:t>
      </w:r>
      <w:proofErr w:type="spellStart"/>
      <w:r w:rsidRPr="00FD79E0">
        <w:rPr>
          <w:rFonts w:ascii="Times New Roman" w:hAnsi="Times New Roman" w:cs="Times New Roman"/>
          <w:b/>
          <w:sz w:val="32"/>
        </w:rPr>
        <w:t>IgM</w:t>
      </w:r>
      <w:proofErr w:type="spellEnd"/>
      <w:r w:rsidRPr="00FD79E0">
        <w:rPr>
          <w:rFonts w:ascii="Times New Roman" w:hAnsi="Times New Roman" w:cs="Times New Roman"/>
          <w:b/>
          <w:sz w:val="32"/>
        </w:rPr>
        <w:t xml:space="preserve"> and identification of IL-4 and IL-10 as potential biomarkers for early ZIKV and DENV infections in </w:t>
      </w:r>
      <w:proofErr w:type="spellStart"/>
      <w:r w:rsidRPr="00FD79E0">
        <w:rPr>
          <w:rFonts w:ascii="Times New Roman" w:hAnsi="Times New Roman" w:cs="Times New Roman"/>
          <w:b/>
          <w:sz w:val="32"/>
        </w:rPr>
        <w:t>hyperendemic</w:t>
      </w:r>
      <w:proofErr w:type="spellEnd"/>
      <w:r w:rsidRPr="00FD79E0">
        <w:rPr>
          <w:rFonts w:ascii="Times New Roman" w:hAnsi="Times New Roman" w:cs="Times New Roman"/>
          <w:b/>
          <w:sz w:val="32"/>
        </w:rPr>
        <w:t xml:space="preserve"> regions, Thailand</w:t>
      </w:r>
    </w:p>
    <w:p w:rsidR="00FD79E0" w:rsidRDefault="00FD79E0">
      <w:pPr>
        <w:rPr>
          <w:rFonts w:ascii="Times New Roman" w:hAnsi="Times New Roman" w:cs="Times New Roman"/>
          <w:sz w:val="24"/>
        </w:rPr>
      </w:pPr>
      <w:proofErr w:type="spellStart"/>
      <w:r w:rsidRPr="00FD79E0">
        <w:rPr>
          <w:rFonts w:ascii="Times New Roman" w:hAnsi="Times New Roman" w:cs="Times New Roman"/>
          <w:sz w:val="24"/>
        </w:rPr>
        <w:t>Vajee</w:t>
      </w:r>
      <w:proofErr w:type="spellEnd"/>
      <w:r w:rsidRPr="00FD79E0">
        <w:rPr>
          <w:rFonts w:ascii="Times New Roman" w:hAnsi="Times New Roman" w:cs="Times New Roman"/>
          <w:sz w:val="24"/>
        </w:rPr>
        <w:t xml:space="preserve"> </w:t>
      </w:r>
      <w:proofErr w:type="spellStart"/>
      <w:r w:rsidRPr="00FD79E0">
        <w:rPr>
          <w:rFonts w:ascii="Times New Roman" w:hAnsi="Times New Roman" w:cs="Times New Roman"/>
          <w:sz w:val="24"/>
        </w:rPr>
        <w:t>Petphong</w:t>
      </w:r>
      <w:proofErr w:type="spellEnd"/>
    </w:p>
    <w:p w:rsidR="00FD79E0" w:rsidRPr="00FD79E0" w:rsidRDefault="00FD79E0">
      <w:pPr>
        <w:rPr>
          <w:rFonts w:ascii="Times New Roman" w:hAnsi="Times New Roman" w:cs="Times New Roman"/>
        </w:rPr>
      </w:pPr>
      <w:proofErr w:type="spellStart"/>
      <w:r w:rsidRPr="00FD79E0">
        <w:rPr>
          <w:rFonts w:ascii="Times New Roman" w:hAnsi="Times New Roman" w:cs="Times New Roman"/>
        </w:rPr>
        <w:t>Mahidol</w:t>
      </w:r>
      <w:proofErr w:type="spellEnd"/>
      <w:r w:rsidRPr="00FD79E0">
        <w:rPr>
          <w:rFonts w:ascii="Times New Roman" w:hAnsi="Times New Roman" w:cs="Times New Roman"/>
        </w:rPr>
        <w:t xml:space="preserve"> University, Thailand</w:t>
      </w:r>
    </w:p>
    <w:p w:rsidR="00FD79E0" w:rsidRPr="00FD79E0" w:rsidRDefault="00FD79E0" w:rsidP="00FD79E0">
      <w:pPr>
        <w:jc w:val="center"/>
        <w:rPr>
          <w:rFonts w:ascii="Times New Roman" w:hAnsi="Times New Roman" w:cs="Times New Roman"/>
          <w:b/>
          <w:sz w:val="24"/>
        </w:rPr>
      </w:pPr>
      <w:r w:rsidRPr="00FD79E0">
        <w:rPr>
          <w:rFonts w:ascii="Times New Roman" w:hAnsi="Times New Roman" w:cs="Times New Roman"/>
          <w:b/>
          <w:sz w:val="24"/>
        </w:rPr>
        <w:t>Abstract</w:t>
      </w:r>
    </w:p>
    <w:p w:rsidR="00FD79E0" w:rsidRPr="00FD79E0" w:rsidRDefault="00FD79E0" w:rsidP="00FD79E0">
      <w:pPr>
        <w:jc w:val="both"/>
        <w:rPr>
          <w:rFonts w:ascii="Times New Roman" w:hAnsi="Times New Roman" w:cs="Times New Roman"/>
          <w:sz w:val="20"/>
        </w:rPr>
      </w:pPr>
      <w:r w:rsidRPr="00FD79E0">
        <w:rPr>
          <w:rFonts w:ascii="Times New Roman" w:hAnsi="Times New Roman" w:cs="Times New Roman"/>
          <w:b/>
          <w:sz w:val="20"/>
        </w:rPr>
        <w:t>Statement of the problem:</w:t>
      </w:r>
      <w:r w:rsidRPr="00FD79E0">
        <w:rPr>
          <w:rFonts w:ascii="Times New Roman" w:hAnsi="Times New Roman" w:cs="Times New Roman"/>
          <w:sz w:val="20"/>
        </w:rPr>
        <w:t xml:space="preserve"> </w:t>
      </w:r>
      <w:proofErr w:type="spellStart"/>
      <w:r w:rsidRPr="00FD79E0">
        <w:rPr>
          <w:rFonts w:ascii="Times New Roman" w:hAnsi="Times New Roman" w:cs="Times New Roman"/>
          <w:i/>
          <w:sz w:val="20"/>
        </w:rPr>
        <w:t>Zika</w:t>
      </w:r>
      <w:proofErr w:type="spellEnd"/>
      <w:r w:rsidRPr="00FD79E0">
        <w:rPr>
          <w:rFonts w:ascii="Times New Roman" w:hAnsi="Times New Roman" w:cs="Times New Roman"/>
          <w:i/>
          <w:sz w:val="20"/>
        </w:rPr>
        <w:t xml:space="preserve"> </w:t>
      </w:r>
      <w:r w:rsidRPr="00FD79E0">
        <w:rPr>
          <w:rFonts w:ascii="Times New Roman" w:hAnsi="Times New Roman" w:cs="Times New Roman"/>
          <w:i/>
          <w:sz w:val="20"/>
        </w:rPr>
        <w:t>Virus</w:t>
      </w:r>
      <w:r w:rsidRPr="00FD79E0">
        <w:rPr>
          <w:rFonts w:ascii="Times New Roman" w:hAnsi="Times New Roman" w:cs="Times New Roman"/>
          <w:sz w:val="20"/>
        </w:rPr>
        <w:t xml:space="preserve"> </w:t>
      </w:r>
      <w:r w:rsidRPr="00FD79E0">
        <w:rPr>
          <w:rFonts w:ascii="Times New Roman" w:hAnsi="Times New Roman" w:cs="Times New Roman"/>
          <w:sz w:val="20"/>
        </w:rPr>
        <w:t xml:space="preserve">(ZIKV) belongs to the genus </w:t>
      </w:r>
      <w:proofErr w:type="spellStart"/>
      <w:r w:rsidRPr="00FD79E0">
        <w:rPr>
          <w:rFonts w:ascii="Times New Roman" w:hAnsi="Times New Roman" w:cs="Times New Roman"/>
          <w:i/>
          <w:sz w:val="20"/>
        </w:rPr>
        <w:t>Flavivirus</w:t>
      </w:r>
      <w:proofErr w:type="spellEnd"/>
      <w:r w:rsidRPr="00FD79E0">
        <w:rPr>
          <w:rFonts w:ascii="Times New Roman" w:hAnsi="Times New Roman" w:cs="Times New Roman"/>
          <w:sz w:val="20"/>
        </w:rPr>
        <w:t xml:space="preserve"> (family </w:t>
      </w:r>
      <w:proofErr w:type="spellStart"/>
      <w:r w:rsidRPr="00FD79E0">
        <w:rPr>
          <w:rFonts w:ascii="Times New Roman" w:hAnsi="Times New Roman" w:cs="Times New Roman"/>
          <w:i/>
          <w:sz w:val="20"/>
        </w:rPr>
        <w:t>Flaviviridae</w:t>
      </w:r>
      <w:proofErr w:type="spellEnd"/>
      <w:r w:rsidRPr="00FD79E0">
        <w:rPr>
          <w:rFonts w:ascii="Times New Roman" w:hAnsi="Times New Roman" w:cs="Times New Roman"/>
          <w:sz w:val="20"/>
        </w:rPr>
        <w:t>), which also includes DENV and JEV, all of which are endemic in Southeast Asia. Although most ZIKV-infected patients develop mild illnesses, the virus infection can also lead to serious neurological diseases, namely Guillain-Barre Syndrome (GBS) in adults and microcephaly in infants. Owing</w:t>
      </w:r>
      <w:bookmarkStart w:id="0" w:name="_GoBack"/>
      <w:bookmarkEnd w:id="0"/>
      <w:r w:rsidRPr="00FD79E0">
        <w:rPr>
          <w:rFonts w:ascii="Times New Roman" w:hAnsi="Times New Roman" w:cs="Times New Roman"/>
          <w:sz w:val="20"/>
        </w:rPr>
        <w:t xml:space="preserve"> to the limitati</w:t>
      </w:r>
      <w:r>
        <w:rPr>
          <w:rFonts w:ascii="Times New Roman" w:hAnsi="Times New Roman" w:cs="Times New Roman"/>
          <w:sz w:val="20"/>
        </w:rPr>
        <w:t>ons of current diagnostic tools</w:t>
      </w:r>
      <w:r w:rsidRPr="00FD79E0">
        <w:rPr>
          <w:rFonts w:ascii="Times New Roman" w:hAnsi="Times New Roman" w:cs="Times New Roman"/>
          <w:sz w:val="20"/>
        </w:rPr>
        <w:t xml:space="preserve">, it is critical to find alternative methodologies for specific identification of a </w:t>
      </w:r>
      <w:proofErr w:type="spellStart"/>
      <w:r w:rsidRPr="00FD79E0">
        <w:rPr>
          <w:rFonts w:ascii="Times New Roman" w:hAnsi="Times New Roman" w:cs="Times New Roman"/>
          <w:i/>
          <w:sz w:val="20"/>
        </w:rPr>
        <w:t>flavivirus</w:t>
      </w:r>
      <w:proofErr w:type="spellEnd"/>
      <w:r w:rsidRPr="00FD79E0">
        <w:rPr>
          <w:rFonts w:ascii="Times New Roman" w:hAnsi="Times New Roman" w:cs="Times New Roman"/>
          <w:sz w:val="20"/>
        </w:rPr>
        <w:t xml:space="preserve"> infection.</w:t>
      </w:r>
    </w:p>
    <w:p w:rsidR="00FD79E0" w:rsidRPr="00FD79E0" w:rsidRDefault="00FD79E0" w:rsidP="00FD79E0">
      <w:pPr>
        <w:jc w:val="both"/>
        <w:rPr>
          <w:rFonts w:ascii="Times New Roman" w:hAnsi="Times New Roman" w:cs="Times New Roman"/>
          <w:sz w:val="20"/>
        </w:rPr>
      </w:pPr>
      <w:r w:rsidRPr="00FD79E0">
        <w:rPr>
          <w:rFonts w:ascii="Times New Roman" w:hAnsi="Times New Roman" w:cs="Times New Roman"/>
          <w:b/>
          <w:sz w:val="20"/>
        </w:rPr>
        <w:t>Methodology &amp; theoretical orientation:</w:t>
      </w:r>
      <w:r w:rsidRPr="00FD79E0">
        <w:rPr>
          <w:rFonts w:ascii="Times New Roman" w:hAnsi="Times New Roman" w:cs="Times New Roman"/>
          <w:sz w:val="20"/>
        </w:rPr>
        <w:t xml:space="preserve"> In this study, we used </w:t>
      </w:r>
      <w:proofErr w:type="spellStart"/>
      <w:r w:rsidRPr="00FD79E0">
        <w:rPr>
          <w:rFonts w:ascii="Times New Roman" w:hAnsi="Times New Roman" w:cs="Times New Roman"/>
          <w:sz w:val="20"/>
        </w:rPr>
        <w:t>Euroimmun</w:t>
      </w:r>
      <w:proofErr w:type="spellEnd"/>
      <w:r w:rsidRPr="00FD79E0">
        <w:rPr>
          <w:rFonts w:ascii="Times New Roman" w:hAnsi="Times New Roman" w:cs="Times New Roman"/>
          <w:sz w:val="20"/>
        </w:rPr>
        <w:t xml:space="preserve"> ZIKV NS1-based </w:t>
      </w:r>
      <w:proofErr w:type="spellStart"/>
      <w:r w:rsidRPr="00FD79E0">
        <w:rPr>
          <w:rFonts w:ascii="Times New Roman" w:hAnsi="Times New Roman" w:cs="Times New Roman"/>
          <w:sz w:val="20"/>
        </w:rPr>
        <w:t>IgM</w:t>
      </w:r>
      <w:proofErr w:type="spellEnd"/>
      <w:r w:rsidRPr="00FD79E0">
        <w:rPr>
          <w:rFonts w:ascii="Times New Roman" w:hAnsi="Times New Roman" w:cs="Times New Roman"/>
          <w:sz w:val="20"/>
        </w:rPr>
        <w:t>, IgA</w:t>
      </w:r>
      <w:r>
        <w:rPr>
          <w:rFonts w:ascii="Times New Roman" w:hAnsi="Times New Roman" w:cs="Times New Roman"/>
          <w:sz w:val="20"/>
        </w:rPr>
        <w:t xml:space="preserve"> and</w:t>
      </w:r>
      <w:r w:rsidRPr="00FD79E0">
        <w:rPr>
          <w:rFonts w:ascii="Times New Roman" w:hAnsi="Times New Roman" w:cs="Times New Roman"/>
          <w:sz w:val="20"/>
        </w:rPr>
        <w:t xml:space="preserve"> combined IgA/</w:t>
      </w:r>
      <w:proofErr w:type="spellStart"/>
      <w:r w:rsidRPr="00FD79E0">
        <w:rPr>
          <w:rFonts w:ascii="Times New Roman" w:hAnsi="Times New Roman" w:cs="Times New Roman"/>
          <w:sz w:val="20"/>
        </w:rPr>
        <w:t>IgM</w:t>
      </w:r>
      <w:proofErr w:type="spellEnd"/>
      <w:r w:rsidRPr="00FD79E0">
        <w:rPr>
          <w:rFonts w:ascii="Times New Roman" w:hAnsi="Times New Roman" w:cs="Times New Roman"/>
          <w:sz w:val="20"/>
        </w:rPr>
        <w:t xml:space="preserve"> (or IgA/M) ELISAs to detect IgA and </w:t>
      </w:r>
      <w:proofErr w:type="spellStart"/>
      <w:r w:rsidRPr="00FD79E0">
        <w:rPr>
          <w:rFonts w:ascii="Times New Roman" w:hAnsi="Times New Roman" w:cs="Times New Roman"/>
          <w:sz w:val="20"/>
        </w:rPr>
        <w:t>IgM</w:t>
      </w:r>
      <w:proofErr w:type="spellEnd"/>
      <w:r w:rsidRPr="00FD79E0">
        <w:rPr>
          <w:rFonts w:ascii="Times New Roman" w:hAnsi="Times New Roman" w:cs="Times New Roman"/>
          <w:sz w:val="20"/>
        </w:rPr>
        <w:t xml:space="preserve"> of Thai patients. We evaluated the levels of cytokines in sequential serum samples of ZIKV and DENV cases, using multiplex immunoassay to characterize immunity to ZIKV and DENV, to determine potential diagnostic biomarkers</w:t>
      </w:r>
      <w:r>
        <w:rPr>
          <w:rFonts w:ascii="Times New Roman" w:hAnsi="Times New Roman" w:cs="Times New Roman"/>
          <w:sz w:val="20"/>
        </w:rPr>
        <w:t xml:space="preserve"> and</w:t>
      </w:r>
      <w:r w:rsidRPr="00FD79E0">
        <w:rPr>
          <w:rFonts w:ascii="Times New Roman" w:hAnsi="Times New Roman" w:cs="Times New Roman"/>
          <w:sz w:val="20"/>
        </w:rPr>
        <w:t xml:space="preserve"> to investigate the association between cytokine levels and </w:t>
      </w:r>
      <w:proofErr w:type="spellStart"/>
      <w:r w:rsidRPr="00FD79E0">
        <w:rPr>
          <w:rFonts w:ascii="Times New Roman" w:hAnsi="Times New Roman" w:cs="Times New Roman"/>
          <w:sz w:val="20"/>
        </w:rPr>
        <w:t>Zika</w:t>
      </w:r>
      <w:proofErr w:type="spellEnd"/>
      <w:r w:rsidRPr="00FD79E0">
        <w:rPr>
          <w:rFonts w:ascii="Times New Roman" w:hAnsi="Times New Roman" w:cs="Times New Roman"/>
          <w:sz w:val="20"/>
        </w:rPr>
        <w:t xml:space="preserve"> symptoms.</w:t>
      </w:r>
    </w:p>
    <w:p w:rsidR="00FD79E0" w:rsidRDefault="00FD79E0" w:rsidP="00FD79E0">
      <w:pPr>
        <w:jc w:val="both"/>
        <w:rPr>
          <w:rFonts w:ascii="Times New Roman" w:hAnsi="Times New Roman" w:cs="Times New Roman"/>
          <w:sz w:val="20"/>
        </w:rPr>
      </w:pPr>
      <w:r w:rsidRPr="00FD79E0">
        <w:rPr>
          <w:rFonts w:ascii="Times New Roman" w:hAnsi="Times New Roman" w:cs="Times New Roman"/>
          <w:b/>
          <w:sz w:val="20"/>
        </w:rPr>
        <w:t>Findings:</w:t>
      </w:r>
      <w:r w:rsidRPr="00FD79E0">
        <w:rPr>
          <w:rFonts w:ascii="Times New Roman" w:hAnsi="Times New Roman" w:cs="Times New Roman"/>
          <w:sz w:val="20"/>
        </w:rPr>
        <w:t xml:space="preserve"> Low rates of positivity for ZIKV NS1-specific IgA and </w:t>
      </w:r>
      <w:proofErr w:type="spellStart"/>
      <w:r w:rsidRPr="00FD79E0">
        <w:rPr>
          <w:rFonts w:ascii="Times New Roman" w:hAnsi="Times New Roman" w:cs="Times New Roman"/>
          <w:sz w:val="20"/>
        </w:rPr>
        <w:t>IgM</w:t>
      </w:r>
      <w:proofErr w:type="spellEnd"/>
      <w:r w:rsidRPr="00FD79E0">
        <w:rPr>
          <w:rFonts w:ascii="Times New Roman" w:hAnsi="Times New Roman" w:cs="Times New Roman"/>
          <w:sz w:val="20"/>
        </w:rPr>
        <w:t xml:space="preserve"> were detected. ZIKV NS1 IgA/M (11%, 11/101) in combination was more frequently detected than ZIKV NS1 </w:t>
      </w:r>
      <w:proofErr w:type="spellStart"/>
      <w:r w:rsidRPr="00FD79E0">
        <w:rPr>
          <w:rFonts w:ascii="Times New Roman" w:hAnsi="Times New Roman" w:cs="Times New Roman"/>
          <w:sz w:val="20"/>
        </w:rPr>
        <w:t>IgM</w:t>
      </w:r>
      <w:proofErr w:type="spellEnd"/>
      <w:r w:rsidRPr="00FD79E0">
        <w:rPr>
          <w:rFonts w:ascii="Times New Roman" w:hAnsi="Times New Roman" w:cs="Times New Roman"/>
          <w:sz w:val="20"/>
        </w:rPr>
        <w:t xml:space="preserve"> (2%, 2/101) or ZIKV NS1 IgA (4%, 4/96) alone, especially in acute ZIKV cases with previous DENV exposure (14%, 10/72). The significant differences in cytokine levels detected among ZIKV and DE</w:t>
      </w:r>
      <w:r>
        <w:rPr>
          <w:rFonts w:ascii="Times New Roman" w:hAnsi="Times New Roman" w:cs="Times New Roman"/>
          <w:sz w:val="20"/>
        </w:rPr>
        <w:t>NV cases suggested that IL-4 (p=0.0176) and IL-10 (p=</w:t>
      </w:r>
      <w:r w:rsidRPr="00FD79E0">
        <w:rPr>
          <w:rFonts w:ascii="Times New Roman" w:hAnsi="Times New Roman" w:cs="Times New Roman"/>
          <w:sz w:val="20"/>
        </w:rPr>
        <w:t>0.0003) may serve as differential biomarkers for acute ZIKV and acute DENV infections, respectively. Analysis of the association between increased cytokine levels and ZIKV sy</w:t>
      </w:r>
      <w:r>
        <w:rPr>
          <w:rFonts w:ascii="Times New Roman" w:hAnsi="Times New Roman" w:cs="Times New Roman"/>
          <w:sz w:val="20"/>
        </w:rPr>
        <w:t>mptoms indicated that CXCL10 (p</w:t>
      </w:r>
      <w:r w:rsidRPr="00FD79E0">
        <w:rPr>
          <w:rFonts w:ascii="Times New Roman" w:hAnsi="Times New Roman" w:cs="Times New Roman"/>
          <w:sz w:val="20"/>
        </w:rPr>
        <w:t>=0.0029) was associate</w:t>
      </w:r>
      <w:r>
        <w:rPr>
          <w:rFonts w:ascii="Times New Roman" w:hAnsi="Times New Roman" w:cs="Times New Roman"/>
          <w:sz w:val="20"/>
        </w:rPr>
        <w:t>d with exanthema, while IL-5 (p=</w:t>
      </w:r>
      <w:r w:rsidRPr="00FD79E0">
        <w:rPr>
          <w:rFonts w:ascii="Times New Roman" w:hAnsi="Times New Roman" w:cs="Times New Roman"/>
          <w:sz w:val="20"/>
        </w:rPr>
        <w:t>0.0496) was linked to headache</w:t>
      </w:r>
      <w:r w:rsidR="001C138D">
        <w:rPr>
          <w:rFonts w:ascii="Times New Roman" w:hAnsi="Times New Roman" w:cs="Times New Roman"/>
          <w:sz w:val="20"/>
        </w:rPr>
        <w:t xml:space="preserve"> [Figure 1]</w:t>
      </w:r>
      <w:r w:rsidRPr="00FD79E0">
        <w:rPr>
          <w:rFonts w:ascii="Times New Roman" w:hAnsi="Times New Roman" w:cs="Times New Roman"/>
          <w:sz w:val="20"/>
        </w:rPr>
        <w:t>.</w:t>
      </w:r>
    </w:p>
    <w:p w:rsidR="00FD79E0" w:rsidRDefault="00FD79E0" w:rsidP="00FD79E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51AE840" wp14:editId="344CB08C">
            <wp:extent cx="4572635" cy="2072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635" cy="2072640"/>
                    </a:xfrm>
                    <a:prstGeom prst="rect">
                      <a:avLst/>
                    </a:prstGeom>
                    <a:noFill/>
                  </pic:spPr>
                </pic:pic>
              </a:graphicData>
            </a:graphic>
          </wp:inline>
        </w:drawing>
      </w:r>
    </w:p>
    <w:p w:rsidR="00FD79E0" w:rsidRPr="00FD79E0" w:rsidRDefault="00FD79E0" w:rsidP="00FD79E0">
      <w:pPr>
        <w:jc w:val="center"/>
        <w:rPr>
          <w:rFonts w:ascii="Times New Roman" w:hAnsi="Times New Roman" w:cs="Times New Roman"/>
          <w:i/>
          <w:sz w:val="18"/>
        </w:rPr>
      </w:pPr>
      <w:proofErr w:type="gramStart"/>
      <w:r w:rsidRPr="00FD79E0">
        <w:rPr>
          <w:rFonts w:ascii="Times New Roman" w:hAnsi="Times New Roman" w:cs="Times New Roman"/>
          <w:b/>
          <w:i/>
          <w:sz w:val="18"/>
        </w:rPr>
        <w:t>Figure 1.</w:t>
      </w:r>
      <w:proofErr w:type="gramEnd"/>
      <w:r w:rsidRPr="00FD79E0">
        <w:rPr>
          <w:rFonts w:ascii="Times New Roman" w:hAnsi="Times New Roman" w:cs="Times New Roman"/>
          <w:i/>
          <w:sz w:val="18"/>
        </w:rPr>
        <w:t xml:space="preserve"> Differences in the levels of IL-4 and IL-10 in the acute and convalescent phases of ZIKV cases compared with DENV cases. Boxplot demonstrates minimum, interquartile range, median</w:t>
      </w:r>
      <w:r>
        <w:rPr>
          <w:rFonts w:ascii="Times New Roman" w:hAnsi="Times New Roman" w:cs="Times New Roman"/>
          <w:i/>
          <w:sz w:val="18"/>
        </w:rPr>
        <w:t xml:space="preserve"> and</w:t>
      </w:r>
      <w:r w:rsidRPr="00FD79E0">
        <w:rPr>
          <w:rFonts w:ascii="Times New Roman" w:hAnsi="Times New Roman" w:cs="Times New Roman"/>
          <w:i/>
          <w:sz w:val="18"/>
        </w:rPr>
        <w:t xml:space="preserve"> maximum of each sample group on the x−axis. The asterisk (*) shows a comparison of the medians between two groups. All significant correlations are presented with the degree of significance indicated (* p&lt;0.05, *** p&lt;0.001, **** p&lt;0.0001).</w:t>
      </w:r>
    </w:p>
    <w:p w:rsidR="00FD79E0" w:rsidRDefault="00FD79E0" w:rsidP="00FD79E0">
      <w:pPr>
        <w:jc w:val="both"/>
        <w:rPr>
          <w:rFonts w:ascii="Times New Roman" w:hAnsi="Times New Roman" w:cs="Times New Roman"/>
          <w:sz w:val="20"/>
        </w:rPr>
      </w:pPr>
      <w:r w:rsidRPr="00FD79E0">
        <w:rPr>
          <w:rFonts w:ascii="Times New Roman" w:hAnsi="Times New Roman" w:cs="Times New Roman"/>
          <w:b/>
          <w:sz w:val="20"/>
        </w:rPr>
        <w:lastRenderedPageBreak/>
        <w:t>Conclusion:</w:t>
      </w:r>
      <w:r w:rsidRPr="00FD79E0">
        <w:rPr>
          <w:rFonts w:ascii="Times New Roman" w:hAnsi="Times New Roman" w:cs="Times New Roman"/>
          <w:sz w:val="20"/>
        </w:rPr>
        <w:t xml:space="preserve"> The combined ZIKV-NS1 IgA and </w:t>
      </w:r>
      <w:proofErr w:type="spellStart"/>
      <w:r w:rsidRPr="00FD79E0">
        <w:rPr>
          <w:rFonts w:ascii="Times New Roman" w:hAnsi="Times New Roman" w:cs="Times New Roman"/>
          <w:sz w:val="20"/>
        </w:rPr>
        <w:t>IgM</w:t>
      </w:r>
      <w:proofErr w:type="spellEnd"/>
      <w:r w:rsidRPr="00FD79E0">
        <w:rPr>
          <w:rFonts w:ascii="Times New Roman" w:hAnsi="Times New Roman" w:cs="Times New Roman"/>
          <w:sz w:val="20"/>
        </w:rPr>
        <w:t xml:space="preserve"> detection appears to enhance early ZIKV diagnosis when the levels of either </w:t>
      </w:r>
      <w:proofErr w:type="spellStart"/>
      <w:r w:rsidRPr="00FD79E0">
        <w:rPr>
          <w:rFonts w:ascii="Times New Roman" w:hAnsi="Times New Roman" w:cs="Times New Roman"/>
          <w:sz w:val="20"/>
        </w:rPr>
        <w:t>IgM</w:t>
      </w:r>
      <w:proofErr w:type="spellEnd"/>
      <w:r w:rsidRPr="00FD79E0">
        <w:rPr>
          <w:rFonts w:ascii="Times New Roman" w:hAnsi="Times New Roman" w:cs="Times New Roman"/>
          <w:sz w:val="20"/>
        </w:rPr>
        <w:t xml:space="preserve"> or IgA alone are undetectable. IL-4 and IL-10 may serve as targets for the development of diagnostic tools to detect ZIKV and DENV infections early, respectively.</w:t>
      </w:r>
    </w:p>
    <w:p w:rsidR="00FD79E0" w:rsidRPr="00FD79E0" w:rsidRDefault="00FD79E0" w:rsidP="00FD79E0">
      <w:pPr>
        <w:rPr>
          <w:rFonts w:ascii="Times New Roman" w:hAnsi="Times New Roman" w:cs="Times New Roman"/>
          <w:b/>
          <w:sz w:val="24"/>
        </w:rPr>
      </w:pPr>
      <w:r w:rsidRPr="00FD79E0">
        <w:rPr>
          <w:rFonts w:ascii="Times New Roman" w:hAnsi="Times New Roman" w:cs="Times New Roman"/>
          <w:b/>
          <w:sz w:val="24"/>
        </w:rPr>
        <w:t>Biography</w:t>
      </w:r>
    </w:p>
    <w:p w:rsidR="00FD79E0" w:rsidRPr="00FD79E0" w:rsidRDefault="00FD79E0" w:rsidP="00FD79E0">
      <w:pPr>
        <w:jc w:val="both"/>
        <w:rPr>
          <w:rFonts w:ascii="Times New Roman" w:hAnsi="Times New Roman" w:cs="Times New Roman"/>
          <w:sz w:val="20"/>
        </w:rPr>
      </w:pPr>
      <w:proofErr w:type="spellStart"/>
      <w:r w:rsidRPr="00FD79E0">
        <w:rPr>
          <w:rFonts w:ascii="Times New Roman" w:hAnsi="Times New Roman" w:cs="Times New Roman"/>
          <w:sz w:val="20"/>
        </w:rPr>
        <w:t>Petphong</w:t>
      </w:r>
      <w:proofErr w:type="spellEnd"/>
      <w:r w:rsidRPr="00FD79E0">
        <w:rPr>
          <w:rFonts w:ascii="Times New Roman" w:hAnsi="Times New Roman" w:cs="Times New Roman"/>
          <w:sz w:val="20"/>
        </w:rPr>
        <w:t xml:space="preserve"> had her PhD degree in Microbiology and Immunology at </w:t>
      </w:r>
      <w:proofErr w:type="spellStart"/>
      <w:r w:rsidRPr="00FD79E0">
        <w:rPr>
          <w:rFonts w:ascii="Times New Roman" w:hAnsi="Times New Roman" w:cs="Times New Roman"/>
          <w:sz w:val="20"/>
        </w:rPr>
        <w:t>Mahidol</w:t>
      </w:r>
      <w:proofErr w:type="spellEnd"/>
      <w:r w:rsidRPr="00FD79E0">
        <w:rPr>
          <w:rFonts w:ascii="Times New Roman" w:hAnsi="Times New Roman" w:cs="Times New Roman"/>
          <w:sz w:val="20"/>
        </w:rPr>
        <w:t xml:space="preserve"> University, Bangkok (Thailand), where she started studying tropical infectious diseases, immune responses against tropical pathogens</w:t>
      </w:r>
      <w:r>
        <w:rPr>
          <w:rFonts w:ascii="Times New Roman" w:hAnsi="Times New Roman" w:cs="Times New Roman"/>
          <w:sz w:val="20"/>
        </w:rPr>
        <w:t xml:space="preserve"> and</w:t>
      </w:r>
      <w:r w:rsidRPr="00FD79E0">
        <w:rPr>
          <w:rFonts w:ascii="Times New Roman" w:hAnsi="Times New Roman" w:cs="Times New Roman"/>
          <w:sz w:val="20"/>
        </w:rPr>
        <w:t xml:space="preserve"> the principles and methods of diagnosis of infectious diseases. From 2014-2016, she worked as a medical scientist at the Department of Pathology, </w:t>
      </w:r>
      <w:proofErr w:type="spellStart"/>
      <w:r w:rsidRPr="00FD79E0">
        <w:rPr>
          <w:rFonts w:ascii="Times New Roman" w:hAnsi="Times New Roman" w:cs="Times New Roman"/>
          <w:sz w:val="20"/>
        </w:rPr>
        <w:t>Siriraj</w:t>
      </w:r>
      <w:proofErr w:type="spellEnd"/>
      <w:r w:rsidRPr="00FD79E0">
        <w:rPr>
          <w:rFonts w:ascii="Times New Roman" w:hAnsi="Times New Roman" w:cs="Times New Roman"/>
          <w:sz w:val="20"/>
        </w:rPr>
        <w:t xml:space="preserve"> Hospital in Bangkok. Since 2017, she has been studying immune responses to </w:t>
      </w:r>
      <w:proofErr w:type="spellStart"/>
      <w:r w:rsidRPr="00FD79E0">
        <w:rPr>
          <w:rFonts w:ascii="Times New Roman" w:hAnsi="Times New Roman" w:cs="Times New Roman"/>
          <w:i/>
          <w:sz w:val="20"/>
        </w:rPr>
        <w:t>Zika</w:t>
      </w:r>
      <w:proofErr w:type="spellEnd"/>
      <w:r w:rsidRPr="00FD79E0">
        <w:rPr>
          <w:rFonts w:ascii="Times New Roman" w:hAnsi="Times New Roman" w:cs="Times New Roman"/>
          <w:i/>
          <w:sz w:val="20"/>
        </w:rPr>
        <w:t xml:space="preserve"> virus</w:t>
      </w:r>
      <w:r w:rsidRPr="00FD79E0">
        <w:rPr>
          <w:rFonts w:ascii="Times New Roman" w:hAnsi="Times New Roman" w:cs="Times New Roman"/>
          <w:sz w:val="20"/>
        </w:rPr>
        <w:t xml:space="preserve"> and </w:t>
      </w:r>
      <w:r w:rsidRPr="00FD79E0">
        <w:rPr>
          <w:rFonts w:ascii="Times New Roman" w:hAnsi="Times New Roman" w:cs="Times New Roman"/>
          <w:i/>
          <w:sz w:val="20"/>
        </w:rPr>
        <w:t>dengue virus</w:t>
      </w:r>
      <w:r w:rsidRPr="00FD79E0">
        <w:rPr>
          <w:rFonts w:ascii="Times New Roman" w:hAnsi="Times New Roman" w:cs="Times New Roman"/>
          <w:sz w:val="20"/>
        </w:rPr>
        <w:t xml:space="preserve"> infections and doing scientific work at the Department of Microbiology and Immunology, Faculty of Tropical Medicine, </w:t>
      </w:r>
      <w:proofErr w:type="spellStart"/>
      <w:r w:rsidRPr="00FD79E0">
        <w:rPr>
          <w:rFonts w:ascii="Times New Roman" w:hAnsi="Times New Roman" w:cs="Times New Roman"/>
          <w:sz w:val="20"/>
        </w:rPr>
        <w:t>Mahidol</w:t>
      </w:r>
      <w:proofErr w:type="spellEnd"/>
      <w:r w:rsidRPr="00FD79E0">
        <w:rPr>
          <w:rFonts w:ascii="Times New Roman" w:hAnsi="Times New Roman" w:cs="Times New Roman"/>
          <w:sz w:val="20"/>
        </w:rPr>
        <w:t xml:space="preserve"> University in Bangkok. From 2016-2022, she worked as a medical scientist (part-time) at Pathology Diagnostic Center Co., Ltd., specializing in the detection of blood cancers using flow </w:t>
      </w:r>
      <w:proofErr w:type="spellStart"/>
      <w:r w:rsidRPr="00FD79E0">
        <w:rPr>
          <w:rFonts w:ascii="Times New Roman" w:hAnsi="Times New Roman" w:cs="Times New Roman"/>
          <w:sz w:val="20"/>
        </w:rPr>
        <w:t>cytometry</w:t>
      </w:r>
      <w:proofErr w:type="spellEnd"/>
      <w:r w:rsidRPr="00FD79E0">
        <w:rPr>
          <w:rFonts w:ascii="Times New Roman" w:hAnsi="Times New Roman" w:cs="Times New Roman"/>
          <w:sz w:val="20"/>
        </w:rPr>
        <w:t xml:space="preserve"> and organ specific cancers using molecular tools.</w:t>
      </w:r>
    </w:p>
    <w:sectPr w:rsidR="00FD79E0" w:rsidRPr="00FD79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9E0"/>
    <w:rsid w:val="001C138D"/>
    <w:rsid w:val="0032354D"/>
    <w:rsid w:val="00474203"/>
    <w:rsid w:val="00535872"/>
    <w:rsid w:val="00924B33"/>
    <w:rsid w:val="00FD7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79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9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79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9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2023-05-27T05:49:00Z</dcterms:created>
  <dcterms:modified xsi:type="dcterms:W3CDTF">2023-05-27T06:02:00Z</dcterms:modified>
</cp:coreProperties>
</file>