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567AE8" w:rsidP="00567AE8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567AE8">
        <w:rPr>
          <w:rFonts w:ascii="Times New Roman" w:hAnsi="Times New Roman" w:cs="Times New Roman"/>
          <w:b/>
          <w:sz w:val="32"/>
        </w:rPr>
        <w:t>New approach to chronic back pain treatment: A case control study</w:t>
      </w:r>
    </w:p>
    <w:p w:rsidR="00567AE8" w:rsidRDefault="00567AE8" w:rsidP="00567AE8">
      <w:pPr>
        <w:rPr>
          <w:rFonts w:ascii="Times New Roman" w:hAnsi="Times New Roman" w:cs="Times New Roman"/>
          <w:sz w:val="24"/>
        </w:rPr>
      </w:pPr>
      <w:proofErr w:type="spellStart"/>
      <w:r w:rsidRPr="00567AE8">
        <w:rPr>
          <w:rFonts w:ascii="Times New Roman" w:hAnsi="Times New Roman" w:cs="Times New Roman"/>
          <w:sz w:val="24"/>
        </w:rPr>
        <w:t>Matteo</w:t>
      </w:r>
      <w:proofErr w:type="spellEnd"/>
      <w:r w:rsidRPr="00567AE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67AE8">
        <w:rPr>
          <w:rFonts w:ascii="Times New Roman" w:hAnsi="Times New Roman" w:cs="Times New Roman"/>
          <w:sz w:val="24"/>
        </w:rPr>
        <w:t>Bonetti</w:t>
      </w:r>
      <w:proofErr w:type="spellEnd"/>
    </w:p>
    <w:p w:rsidR="00567AE8" w:rsidRPr="00567AE8" w:rsidRDefault="00567AE8" w:rsidP="00567AE8">
      <w:pPr>
        <w:rPr>
          <w:rFonts w:ascii="Times New Roman" w:hAnsi="Times New Roman" w:cs="Times New Roman"/>
        </w:rPr>
      </w:pPr>
      <w:r w:rsidRPr="00567AE8">
        <w:rPr>
          <w:rFonts w:ascii="Times New Roman" w:hAnsi="Times New Roman" w:cs="Times New Roman"/>
        </w:rPr>
        <w:t>Clinical Institute City of Brescia, Italy</w:t>
      </w:r>
    </w:p>
    <w:p w:rsidR="00567AE8" w:rsidRPr="00567AE8" w:rsidRDefault="00567AE8" w:rsidP="00567AE8">
      <w:pPr>
        <w:jc w:val="center"/>
        <w:rPr>
          <w:rFonts w:ascii="Times New Roman" w:hAnsi="Times New Roman" w:cs="Times New Roman"/>
          <w:b/>
          <w:sz w:val="24"/>
        </w:rPr>
      </w:pPr>
      <w:r w:rsidRPr="00567AE8">
        <w:rPr>
          <w:rFonts w:ascii="Times New Roman" w:hAnsi="Times New Roman" w:cs="Times New Roman"/>
          <w:b/>
          <w:sz w:val="24"/>
        </w:rPr>
        <w:t>Abstract</w:t>
      </w:r>
    </w:p>
    <w:p w:rsidR="00567AE8" w:rsidRPr="00567AE8" w:rsidRDefault="00567AE8" w:rsidP="00567AE8">
      <w:pPr>
        <w:jc w:val="both"/>
        <w:rPr>
          <w:rFonts w:ascii="Times New Roman" w:hAnsi="Times New Roman" w:cs="Times New Roman"/>
          <w:sz w:val="20"/>
        </w:rPr>
      </w:pPr>
      <w:r w:rsidRPr="00567AE8">
        <w:rPr>
          <w:rFonts w:ascii="Times New Roman" w:hAnsi="Times New Roman" w:cs="Times New Roman"/>
          <w:b/>
          <w:sz w:val="20"/>
        </w:rPr>
        <w:t>Background and objective:</w:t>
      </w:r>
      <w:r w:rsidRPr="00567AE8">
        <w:rPr>
          <w:rFonts w:ascii="Times New Roman" w:hAnsi="Times New Roman" w:cs="Times New Roman"/>
          <w:sz w:val="20"/>
        </w:rPr>
        <w:t xml:space="preserve"> Our study compares the clinical outcome of chronic low back pain present for</w:t>
      </w:r>
      <w:r w:rsidRPr="00567AE8"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 xml:space="preserve">over six months treated with </w:t>
      </w:r>
      <w:r w:rsidRPr="00567AE8">
        <w:rPr>
          <w:rFonts w:ascii="Times New Roman" w:hAnsi="Times New Roman" w:cs="Times New Roman"/>
          <w:sz w:val="20"/>
        </w:rPr>
        <w:t>Alpha</w:t>
      </w:r>
      <w:r w:rsidRPr="00567AE8">
        <w:rPr>
          <w:rFonts w:ascii="Times New Roman" w:hAnsi="Times New Roman" w:cs="Times New Roman"/>
          <w:sz w:val="20"/>
        </w:rPr>
        <w:t>-</w:t>
      </w:r>
      <w:proofErr w:type="spellStart"/>
      <w:r w:rsidRPr="00567AE8">
        <w:rPr>
          <w:rFonts w:ascii="Times New Roman" w:hAnsi="Times New Roman" w:cs="Times New Roman"/>
          <w:sz w:val="20"/>
        </w:rPr>
        <w:t>Lipoic</w:t>
      </w:r>
      <w:proofErr w:type="spellEnd"/>
      <w:r w:rsidRPr="00567AE8">
        <w:rPr>
          <w:rFonts w:ascii="Times New Roman" w:hAnsi="Times New Roman" w:cs="Times New Roman"/>
          <w:sz w:val="20"/>
        </w:rPr>
        <w:t xml:space="preserve"> Acid </w:t>
      </w:r>
      <w:r>
        <w:rPr>
          <w:rFonts w:ascii="Times New Roman" w:hAnsi="Times New Roman" w:cs="Times New Roman"/>
          <w:sz w:val="20"/>
        </w:rPr>
        <w:t>(ALA)+</w:t>
      </w:r>
      <w:proofErr w:type="spellStart"/>
      <w:r w:rsidRPr="00567AE8">
        <w:rPr>
          <w:rFonts w:ascii="Times New Roman" w:hAnsi="Times New Roman" w:cs="Times New Roman"/>
          <w:sz w:val="20"/>
        </w:rPr>
        <w:t>Palmitoylethanolamide</w:t>
      </w:r>
      <w:proofErr w:type="spellEnd"/>
      <w:r w:rsidRPr="00567AE8"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>(PEA) and myrrh and</w:t>
      </w:r>
      <w:r w:rsidRPr="00567AE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7AE8">
        <w:rPr>
          <w:rFonts w:ascii="Times New Roman" w:hAnsi="Times New Roman" w:cs="Times New Roman"/>
          <w:sz w:val="20"/>
        </w:rPr>
        <w:t>periradicular</w:t>
      </w:r>
      <w:proofErr w:type="spellEnd"/>
      <w:r w:rsidRPr="00567AE8">
        <w:rPr>
          <w:rFonts w:ascii="Times New Roman" w:hAnsi="Times New Roman" w:cs="Times New Roman"/>
          <w:sz w:val="20"/>
        </w:rPr>
        <w:t xml:space="preserve"> infiltrations of oxygen-ozone under CT guide to </w:t>
      </w:r>
      <w:proofErr w:type="spellStart"/>
      <w:r w:rsidRPr="00567AE8">
        <w:rPr>
          <w:rFonts w:ascii="Times New Roman" w:hAnsi="Times New Roman" w:cs="Times New Roman"/>
          <w:sz w:val="20"/>
        </w:rPr>
        <w:t>periradicular</w:t>
      </w:r>
      <w:proofErr w:type="spellEnd"/>
      <w:r w:rsidRPr="00567AE8">
        <w:rPr>
          <w:rFonts w:ascii="Times New Roman" w:hAnsi="Times New Roman" w:cs="Times New Roman"/>
          <w:sz w:val="20"/>
        </w:rPr>
        <w:t xml:space="preserve"> steroidal infiltrations in a short</w:t>
      </w:r>
      <w:r w:rsidRPr="00567AE8"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 xml:space="preserve">(one week), medium (three months) and long-term period (six months). </w:t>
      </w:r>
    </w:p>
    <w:p w:rsidR="00567AE8" w:rsidRPr="00567AE8" w:rsidRDefault="00567AE8" w:rsidP="00567AE8">
      <w:pPr>
        <w:jc w:val="both"/>
        <w:rPr>
          <w:rFonts w:ascii="Times New Roman" w:hAnsi="Times New Roman" w:cs="Times New Roman"/>
          <w:sz w:val="20"/>
        </w:rPr>
      </w:pPr>
      <w:r w:rsidRPr="00567AE8">
        <w:rPr>
          <w:rFonts w:ascii="Times New Roman" w:hAnsi="Times New Roman" w:cs="Times New Roman"/>
          <w:b/>
          <w:sz w:val="20"/>
        </w:rPr>
        <w:t>Methods:</w:t>
      </w:r>
      <w:r w:rsidRPr="00567AE8">
        <w:rPr>
          <w:rFonts w:ascii="Times New Roman" w:hAnsi="Times New Roman" w:cs="Times New Roman"/>
          <w:sz w:val="20"/>
        </w:rPr>
        <w:t xml:space="preserve"> We enrolled 246</w:t>
      </w:r>
      <w:r w:rsidRPr="00567AE8"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>patients (Group A) with low back pain tr</w:t>
      </w:r>
      <w:r>
        <w:rPr>
          <w:rFonts w:ascii="Times New Roman" w:hAnsi="Times New Roman" w:cs="Times New Roman"/>
          <w:sz w:val="20"/>
        </w:rPr>
        <w:t xml:space="preserve">eated with </w:t>
      </w:r>
      <w:proofErr w:type="spellStart"/>
      <w:r>
        <w:rPr>
          <w:rFonts w:ascii="Times New Roman" w:hAnsi="Times New Roman" w:cs="Times New Roman"/>
          <w:sz w:val="20"/>
        </w:rPr>
        <w:t>periradicular</w:t>
      </w:r>
      <w:proofErr w:type="spellEnd"/>
      <w:r>
        <w:rPr>
          <w:rFonts w:ascii="Times New Roman" w:hAnsi="Times New Roman" w:cs="Times New Roman"/>
          <w:sz w:val="20"/>
        </w:rPr>
        <w:t xml:space="preserve"> infil</w:t>
      </w:r>
      <w:r w:rsidRPr="00567AE8">
        <w:rPr>
          <w:rFonts w:ascii="Times New Roman" w:hAnsi="Times New Roman" w:cs="Times New Roman"/>
          <w:sz w:val="20"/>
        </w:rPr>
        <w:t>trations of oxygen-ozone under CT</w:t>
      </w:r>
      <w:r w:rsidRPr="00567AE8"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 xml:space="preserve">guide </w:t>
      </w:r>
      <w:r>
        <w:rPr>
          <w:rFonts w:ascii="Times New Roman" w:hAnsi="Times New Roman" w:cs="Times New Roman"/>
          <w:sz w:val="20"/>
        </w:rPr>
        <w:t>combined with 800 mg/day of ALA+600 mg/day of PEA+</w:t>
      </w:r>
      <w:r w:rsidRPr="00567AE8">
        <w:rPr>
          <w:rFonts w:ascii="Times New Roman" w:hAnsi="Times New Roman" w:cs="Times New Roman"/>
          <w:sz w:val="20"/>
        </w:rPr>
        <w:t>200 mg/day of myrrh orally. Group B</w:t>
      </w:r>
      <w:r w:rsidRPr="00567AE8"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 xml:space="preserve">consisted of 176 patients with low back pain treated with </w:t>
      </w:r>
      <w:proofErr w:type="spellStart"/>
      <w:r w:rsidRPr="00567AE8">
        <w:rPr>
          <w:rFonts w:ascii="Times New Roman" w:hAnsi="Times New Roman" w:cs="Times New Roman"/>
          <w:sz w:val="20"/>
        </w:rPr>
        <w:t>periradicular</w:t>
      </w:r>
      <w:proofErr w:type="spellEnd"/>
      <w:r w:rsidRPr="00567AE8">
        <w:rPr>
          <w:rFonts w:ascii="Times New Roman" w:hAnsi="Times New Roman" w:cs="Times New Roman"/>
          <w:sz w:val="20"/>
        </w:rPr>
        <w:t xml:space="preserve"> infiltrations of steroids. Patients</w:t>
      </w:r>
      <w:r w:rsidRPr="00567AE8"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>were clinically monitored one week after the end of t</w:t>
      </w:r>
      <w:r>
        <w:rPr>
          <w:rFonts w:ascii="Times New Roman" w:hAnsi="Times New Roman" w:cs="Times New Roman"/>
          <w:sz w:val="20"/>
        </w:rPr>
        <w:t>reatment, at three months</w:t>
      </w:r>
      <w:r w:rsidRPr="00567AE8">
        <w:rPr>
          <w:rFonts w:ascii="Times New Roman" w:hAnsi="Times New Roman" w:cs="Times New Roman"/>
          <w:sz w:val="20"/>
        </w:rPr>
        <w:t xml:space="preserve"> and at six months using a</w:t>
      </w:r>
      <w:r w:rsidRPr="00567AE8"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 xml:space="preserve">modified version of </w:t>
      </w:r>
      <w:proofErr w:type="spellStart"/>
      <w:r w:rsidRPr="00567AE8">
        <w:rPr>
          <w:rFonts w:ascii="Times New Roman" w:hAnsi="Times New Roman" w:cs="Times New Roman"/>
          <w:sz w:val="20"/>
        </w:rPr>
        <w:t>McNab’s</w:t>
      </w:r>
      <w:proofErr w:type="spellEnd"/>
      <w:r w:rsidRPr="00567AE8">
        <w:rPr>
          <w:rFonts w:ascii="Times New Roman" w:hAnsi="Times New Roman" w:cs="Times New Roman"/>
          <w:sz w:val="20"/>
        </w:rPr>
        <w:t xml:space="preserve"> method. </w:t>
      </w:r>
    </w:p>
    <w:p w:rsidR="00567AE8" w:rsidRPr="00567AE8" w:rsidRDefault="00567AE8" w:rsidP="00567AE8">
      <w:pPr>
        <w:jc w:val="both"/>
        <w:rPr>
          <w:rFonts w:ascii="Times New Roman" w:hAnsi="Times New Roman" w:cs="Times New Roman"/>
          <w:sz w:val="20"/>
        </w:rPr>
      </w:pPr>
      <w:r w:rsidRPr="00567AE8">
        <w:rPr>
          <w:rFonts w:ascii="Times New Roman" w:hAnsi="Times New Roman" w:cs="Times New Roman"/>
          <w:b/>
          <w:sz w:val="20"/>
        </w:rPr>
        <w:t>Results:</w:t>
      </w:r>
      <w:r w:rsidRPr="00567AE8">
        <w:rPr>
          <w:rFonts w:ascii="Times New Roman" w:hAnsi="Times New Roman" w:cs="Times New Roman"/>
          <w:sz w:val="20"/>
        </w:rPr>
        <w:t xml:space="preserve"> In Group A, the one-week clinical follow-up registered a</w:t>
      </w:r>
      <w:r w:rsidRPr="00567AE8"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>complete remission of painful s</w:t>
      </w:r>
      <w:r>
        <w:rPr>
          <w:rFonts w:ascii="Times New Roman" w:hAnsi="Times New Roman" w:cs="Times New Roman"/>
          <w:sz w:val="20"/>
        </w:rPr>
        <w:t>ymptoms in 206 patients (83.7%)</w:t>
      </w:r>
      <w:r w:rsidRPr="00567AE8">
        <w:rPr>
          <w:rFonts w:ascii="Times New Roman" w:hAnsi="Times New Roman" w:cs="Times New Roman"/>
          <w:sz w:val="20"/>
        </w:rPr>
        <w:t xml:space="preserve"> and this manifestation remained</w:t>
      </w:r>
      <w:r w:rsidRPr="00567AE8"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>optimal in 191 patients at the three-month follow-up (77.6%) and in 178 at six months (72.3%). While the</w:t>
      </w:r>
      <w:r w:rsidRPr="00567AE8"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>results were satisfactory in 28 patients (10.9%) at one we</w:t>
      </w:r>
      <w:r>
        <w:rPr>
          <w:rFonts w:ascii="Times New Roman" w:hAnsi="Times New Roman" w:cs="Times New Roman"/>
          <w:sz w:val="20"/>
        </w:rPr>
        <w:t>ek, 32 (13%) in the medium term</w:t>
      </w:r>
      <w:r w:rsidRPr="00567AE8">
        <w:rPr>
          <w:rFonts w:ascii="Times New Roman" w:hAnsi="Times New Roman" w:cs="Times New Roman"/>
          <w:sz w:val="20"/>
        </w:rPr>
        <w:t xml:space="preserve"> and 41</w:t>
      </w:r>
      <w:r w:rsidRPr="00567AE8"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>(16.6%) in the long term, non-significant results were found in 12 patients in the control at one week</w:t>
      </w:r>
      <w:r w:rsidRPr="00567AE8"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>(4.6%), in 23 at three months (9.3%) and in 27 at six months (10.9%). In Group B, at the short-term</w:t>
      </w:r>
      <w:r w:rsidRPr="00567AE8"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>follow-up we obtained an excellent clinical result in 103 patients (80.5%), while at three months 85</w:t>
      </w:r>
      <w:r w:rsidRPr="00567AE8"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>patients reported the persistence of clinical benefit (66.4%) and at six months, 72 (56.2%) reported the</w:t>
      </w:r>
      <w:r w:rsidRPr="00567AE8"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 xml:space="preserve">same result. The result was rated satisfactory in 11 (8.5%) and poor in 4 (3%). At the three-month </w:t>
      </w:r>
      <w:r w:rsidRPr="00567AE8">
        <w:rPr>
          <w:rFonts w:ascii="Times New Roman" w:hAnsi="Times New Roman" w:cs="Times New Roman"/>
          <w:sz w:val="20"/>
        </w:rPr>
        <w:t>follow-up</w:t>
      </w:r>
      <w:r w:rsidRPr="00567AE8">
        <w:rPr>
          <w:rFonts w:ascii="Times New Roman" w:hAnsi="Times New Roman" w:cs="Times New Roman"/>
          <w:sz w:val="20"/>
        </w:rPr>
        <w:t>,</w:t>
      </w:r>
      <w:r w:rsidRPr="00567AE8"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>23 (18%) reported a satisfactory result and 20 (15.6%) had a poor result. At six months, 24 (18.8%)</w:t>
      </w:r>
      <w:r w:rsidRPr="00567AE8"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 xml:space="preserve">reported the persistence of a satisfactory result while for 32 the result was poor (25%). </w:t>
      </w:r>
    </w:p>
    <w:p w:rsidR="00567AE8" w:rsidRDefault="00567AE8" w:rsidP="00567AE8">
      <w:pPr>
        <w:jc w:val="both"/>
        <w:rPr>
          <w:rFonts w:ascii="Times New Roman" w:hAnsi="Times New Roman" w:cs="Times New Roman"/>
          <w:sz w:val="20"/>
        </w:rPr>
      </w:pPr>
      <w:r w:rsidRPr="00567AE8">
        <w:rPr>
          <w:rFonts w:ascii="Times New Roman" w:hAnsi="Times New Roman" w:cs="Times New Roman"/>
          <w:b/>
          <w:sz w:val="20"/>
        </w:rPr>
        <w:t>Conclusion:</w:t>
      </w:r>
      <w:r w:rsidRPr="00567AE8">
        <w:rPr>
          <w:rFonts w:ascii="Times New Roman" w:hAnsi="Times New Roman" w:cs="Times New Roman"/>
          <w:sz w:val="20"/>
        </w:rPr>
        <w:t xml:space="preserve"> The</w:t>
      </w:r>
      <w:r w:rsidRPr="00567AE8"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>results highlight how the treatment associated with ozone therapy and oral administration of alpha-</w:t>
      </w:r>
      <w:proofErr w:type="spellStart"/>
      <w:r w:rsidRPr="00567AE8">
        <w:rPr>
          <w:rFonts w:ascii="Times New Roman" w:hAnsi="Times New Roman" w:cs="Times New Roman"/>
          <w:sz w:val="20"/>
        </w:rPr>
        <w:t>lipoic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acid+</w:t>
      </w:r>
      <w:r w:rsidRPr="00567AE8">
        <w:rPr>
          <w:rFonts w:ascii="Times New Roman" w:hAnsi="Times New Roman" w:cs="Times New Roman"/>
          <w:sz w:val="20"/>
        </w:rPr>
        <w:t>palmitoylethanolamide</w:t>
      </w:r>
      <w:proofErr w:type="spellEnd"/>
      <w:r w:rsidRPr="00567AE8">
        <w:rPr>
          <w:rFonts w:ascii="Times New Roman" w:hAnsi="Times New Roman" w:cs="Times New Roman"/>
          <w:sz w:val="20"/>
        </w:rPr>
        <w:t xml:space="preserve"> and myrrh can be considered a valid alternative to common therapeutic</w:t>
      </w:r>
      <w:r w:rsidRPr="00567AE8"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>approaches in the tre</w:t>
      </w:r>
      <w:r w:rsidRPr="00567AE8">
        <w:rPr>
          <w:rFonts w:ascii="Times New Roman" w:hAnsi="Times New Roman" w:cs="Times New Roman"/>
          <w:sz w:val="20"/>
        </w:rPr>
        <w:t xml:space="preserve">atment of chronic low back pain </w:t>
      </w:r>
      <w:r w:rsidRPr="00567AE8">
        <w:rPr>
          <w:rFonts w:ascii="Times New Roman" w:hAnsi="Times New Roman" w:cs="Times New Roman"/>
          <w:sz w:val="20"/>
        </w:rPr>
        <w:t>of chronic low back pain.</w:t>
      </w:r>
    </w:p>
    <w:p w:rsidR="00567AE8" w:rsidRPr="00567AE8" w:rsidRDefault="00567AE8" w:rsidP="00567AE8">
      <w:pPr>
        <w:rPr>
          <w:rFonts w:ascii="Times New Roman" w:hAnsi="Times New Roman" w:cs="Times New Roman"/>
          <w:b/>
          <w:sz w:val="24"/>
        </w:rPr>
      </w:pPr>
      <w:r w:rsidRPr="00567AE8">
        <w:rPr>
          <w:rFonts w:ascii="Times New Roman" w:hAnsi="Times New Roman" w:cs="Times New Roman"/>
          <w:b/>
          <w:sz w:val="24"/>
        </w:rPr>
        <w:t>Biography</w:t>
      </w:r>
    </w:p>
    <w:p w:rsidR="00567AE8" w:rsidRPr="00567AE8" w:rsidRDefault="00567AE8" w:rsidP="00567AE8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567AE8">
        <w:rPr>
          <w:rFonts w:ascii="Times New Roman" w:hAnsi="Times New Roman" w:cs="Times New Roman"/>
          <w:sz w:val="20"/>
        </w:rPr>
        <w:t>Matteo</w:t>
      </w:r>
      <w:proofErr w:type="spellEnd"/>
      <w:r w:rsidRPr="00567AE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7AE8">
        <w:rPr>
          <w:rFonts w:ascii="Times New Roman" w:hAnsi="Times New Roman" w:cs="Times New Roman"/>
          <w:sz w:val="20"/>
        </w:rPr>
        <w:t>Bonetti</w:t>
      </w:r>
      <w:proofErr w:type="spellEnd"/>
      <w:r w:rsidRPr="00567AE8">
        <w:rPr>
          <w:rFonts w:ascii="Times New Roman" w:hAnsi="Times New Roman" w:cs="Times New Roman"/>
          <w:sz w:val="20"/>
        </w:rPr>
        <w:t xml:space="preserve"> was born in Cremona on 02/03/1962. He graduated in the Faculty of</w:t>
      </w:r>
      <w:r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>Medicine and Surgery of the University of Brescia in 1986-87.</w:t>
      </w:r>
      <w:r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 xml:space="preserve">From 1986 he attended the II Radiology Service of the </w:t>
      </w:r>
      <w:proofErr w:type="spellStart"/>
      <w:r w:rsidRPr="00567AE8">
        <w:rPr>
          <w:rFonts w:ascii="Times New Roman" w:hAnsi="Times New Roman" w:cs="Times New Roman"/>
          <w:sz w:val="20"/>
        </w:rPr>
        <w:t>Spedali</w:t>
      </w:r>
      <w:proofErr w:type="spellEnd"/>
      <w:r w:rsidRPr="00567AE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67AE8">
        <w:rPr>
          <w:rFonts w:ascii="Times New Roman" w:hAnsi="Times New Roman" w:cs="Times New Roman"/>
          <w:sz w:val="20"/>
        </w:rPr>
        <w:t>Civili</w:t>
      </w:r>
      <w:proofErr w:type="spellEnd"/>
      <w:r w:rsidRPr="00567AE8">
        <w:rPr>
          <w:rFonts w:ascii="Times New Roman" w:hAnsi="Times New Roman" w:cs="Times New Roman"/>
          <w:sz w:val="20"/>
        </w:rPr>
        <w:t xml:space="preserve"> of Brescia.</w:t>
      </w:r>
      <w:r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>He specialized in Radio</w:t>
      </w:r>
      <w:r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>diagnostic on 1991-92, with the score of 50/50 cum laude.</w:t>
      </w:r>
      <w:r>
        <w:rPr>
          <w:rFonts w:ascii="Times New Roman" w:hAnsi="Times New Roman" w:cs="Times New Roman"/>
          <w:sz w:val="20"/>
        </w:rPr>
        <w:t xml:space="preserve"> He is a </w:t>
      </w:r>
      <w:r w:rsidRPr="00567AE8">
        <w:rPr>
          <w:rFonts w:ascii="Times New Roman" w:hAnsi="Times New Roman" w:cs="Times New Roman"/>
          <w:sz w:val="20"/>
        </w:rPr>
        <w:t>Professor of "</w:t>
      </w:r>
      <w:proofErr w:type="spellStart"/>
      <w:r w:rsidRPr="00567AE8">
        <w:rPr>
          <w:rFonts w:ascii="Times New Roman" w:hAnsi="Times New Roman" w:cs="Times New Roman"/>
          <w:sz w:val="20"/>
        </w:rPr>
        <w:t>Neuroanatomy</w:t>
      </w:r>
      <w:proofErr w:type="spellEnd"/>
      <w:r w:rsidRPr="00567AE8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567AE8">
        <w:rPr>
          <w:rFonts w:ascii="Times New Roman" w:hAnsi="Times New Roman" w:cs="Times New Roman"/>
          <w:sz w:val="20"/>
        </w:rPr>
        <w:t>Neuroradiological</w:t>
      </w:r>
      <w:proofErr w:type="spellEnd"/>
      <w:r w:rsidRPr="00567AE8">
        <w:rPr>
          <w:rFonts w:ascii="Times New Roman" w:hAnsi="Times New Roman" w:cs="Times New Roman"/>
          <w:sz w:val="20"/>
        </w:rPr>
        <w:t xml:space="preserve"> Techniques" at the School for Medical</w:t>
      </w:r>
      <w:r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>Radiology Health Technicians of Brescia (1991-92 to 1997-98)</w:t>
      </w:r>
      <w:r>
        <w:rPr>
          <w:rFonts w:ascii="Times New Roman" w:hAnsi="Times New Roman" w:cs="Times New Roman"/>
          <w:sz w:val="20"/>
        </w:rPr>
        <w:t xml:space="preserve">. </w:t>
      </w:r>
      <w:r w:rsidRPr="00567AE8">
        <w:rPr>
          <w:rFonts w:ascii="Times New Roman" w:hAnsi="Times New Roman" w:cs="Times New Roman"/>
          <w:sz w:val="20"/>
        </w:rPr>
        <w:t>From 1998 he was appointed "Chief of the Neuroradiology Se</w:t>
      </w:r>
      <w:r>
        <w:rPr>
          <w:rFonts w:ascii="Times New Roman" w:hAnsi="Times New Roman" w:cs="Times New Roman"/>
          <w:sz w:val="20"/>
        </w:rPr>
        <w:t xml:space="preserve">rvices of the San </w:t>
      </w:r>
      <w:proofErr w:type="spellStart"/>
      <w:r>
        <w:rPr>
          <w:rFonts w:ascii="Times New Roman" w:hAnsi="Times New Roman" w:cs="Times New Roman"/>
          <w:sz w:val="20"/>
        </w:rPr>
        <w:t>Donato</w:t>
      </w:r>
      <w:proofErr w:type="spellEnd"/>
      <w:r>
        <w:rPr>
          <w:rFonts w:ascii="Times New Roman" w:hAnsi="Times New Roman" w:cs="Times New Roman"/>
          <w:sz w:val="20"/>
        </w:rPr>
        <w:t xml:space="preserve"> Group”, </w:t>
      </w:r>
      <w:r w:rsidRPr="00567AE8">
        <w:rPr>
          <w:rFonts w:ascii="Times New Roman" w:hAnsi="Times New Roman" w:cs="Times New Roman"/>
          <w:sz w:val="20"/>
        </w:rPr>
        <w:t xml:space="preserve">Professor at the Faculty of Medicine and Surgery of the University of </w:t>
      </w:r>
      <w:proofErr w:type="spellStart"/>
      <w:r w:rsidRPr="00567AE8">
        <w:rPr>
          <w:rFonts w:ascii="Times New Roman" w:hAnsi="Times New Roman" w:cs="Times New Roman"/>
          <w:sz w:val="20"/>
        </w:rPr>
        <w:t>Insubria</w:t>
      </w:r>
      <w:proofErr w:type="spellEnd"/>
      <w:r w:rsidRPr="00567AE8">
        <w:rPr>
          <w:rFonts w:ascii="Times New Roman" w:hAnsi="Times New Roman" w:cs="Times New Roman"/>
          <w:sz w:val="20"/>
        </w:rPr>
        <w:t xml:space="preserve"> (2006-07 to 2013-14).</w:t>
      </w:r>
      <w:r>
        <w:rPr>
          <w:rFonts w:ascii="Times New Roman" w:hAnsi="Times New Roman" w:cs="Times New Roman"/>
          <w:sz w:val="20"/>
        </w:rPr>
        <w:t xml:space="preserve"> He is the </w:t>
      </w:r>
      <w:r w:rsidRPr="00567AE8">
        <w:rPr>
          <w:rFonts w:ascii="Times New Roman" w:hAnsi="Times New Roman" w:cs="Times New Roman"/>
          <w:sz w:val="20"/>
        </w:rPr>
        <w:t>Secretary of the W.F.O.T. (World Federation of Ozone Therapy) ISICO AWARD WINNER for the year 2005. Italian prize reserved for the best scientific</w:t>
      </w:r>
      <w:r>
        <w:rPr>
          <w:rFonts w:ascii="Times New Roman" w:hAnsi="Times New Roman" w:cs="Times New Roman"/>
          <w:sz w:val="20"/>
        </w:rPr>
        <w:t xml:space="preserve"> </w:t>
      </w:r>
      <w:r w:rsidRPr="00567AE8">
        <w:rPr>
          <w:rFonts w:ascii="Times New Roman" w:hAnsi="Times New Roman" w:cs="Times New Roman"/>
          <w:sz w:val="20"/>
        </w:rPr>
        <w:t>research papers dedicated to the spine published in an indexed international journal.</w:t>
      </w:r>
      <w:r>
        <w:rPr>
          <w:rFonts w:ascii="Times New Roman" w:hAnsi="Times New Roman" w:cs="Times New Roman"/>
          <w:sz w:val="20"/>
        </w:rPr>
        <w:t xml:space="preserve"> He is the </w:t>
      </w:r>
      <w:r w:rsidRPr="00567AE8">
        <w:rPr>
          <w:rFonts w:ascii="Times New Roman" w:hAnsi="Times New Roman" w:cs="Times New Roman"/>
          <w:sz w:val="20"/>
        </w:rPr>
        <w:t xml:space="preserve">President of </w:t>
      </w:r>
      <w:proofErr w:type="spellStart"/>
      <w:r w:rsidRPr="00567AE8">
        <w:rPr>
          <w:rFonts w:ascii="Times New Roman" w:hAnsi="Times New Roman" w:cs="Times New Roman"/>
          <w:sz w:val="20"/>
        </w:rPr>
        <w:t>Nuova</w:t>
      </w:r>
      <w:proofErr w:type="spellEnd"/>
      <w:r w:rsidRPr="00567AE8">
        <w:rPr>
          <w:rFonts w:ascii="Times New Roman" w:hAnsi="Times New Roman" w:cs="Times New Roman"/>
          <w:sz w:val="20"/>
        </w:rPr>
        <w:t xml:space="preserve"> FIO (Italian Federation</w:t>
      </w:r>
      <w:r>
        <w:rPr>
          <w:rFonts w:ascii="Times New Roman" w:hAnsi="Times New Roman" w:cs="Times New Roman"/>
          <w:sz w:val="20"/>
        </w:rPr>
        <w:t xml:space="preserve"> of </w:t>
      </w:r>
      <w:r w:rsidR="00FB28B7">
        <w:rPr>
          <w:rFonts w:ascii="Times New Roman" w:hAnsi="Times New Roman" w:cs="Times New Roman"/>
          <w:sz w:val="20"/>
        </w:rPr>
        <w:t>Oxygen</w:t>
      </w:r>
      <w:r>
        <w:rPr>
          <w:rFonts w:ascii="Times New Roman" w:hAnsi="Times New Roman" w:cs="Times New Roman"/>
          <w:sz w:val="20"/>
        </w:rPr>
        <w:t xml:space="preserve">-Ozone): 2018-22, 2022, </w:t>
      </w:r>
      <w:r w:rsidRPr="00567AE8">
        <w:rPr>
          <w:rFonts w:ascii="Times New Roman" w:hAnsi="Times New Roman" w:cs="Times New Roman"/>
          <w:sz w:val="20"/>
        </w:rPr>
        <w:t>Incoming president W.F.O.T.: 2024–26.</w:t>
      </w:r>
      <w:r>
        <w:rPr>
          <w:rFonts w:ascii="Times New Roman" w:hAnsi="Times New Roman" w:cs="Times New Roman"/>
          <w:sz w:val="20"/>
        </w:rPr>
        <w:t xml:space="preserve"> He is the </w:t>
      </w:r>
      <w:r w:rsidRPr="00567AE8">
        <w:rPr>
          <w:rFonts w:ascii="Times New Roman" w:hAnsi="Times New Roman" w:cs="Times New Roman"/>
          <w:sz w:val="20"/>
        </w:rPr>
        <w:t xml:space="preserve">Professor at </w:t>
      </w:r>
      <w:r w:rsidRPr="00567AE8">
        <w:rPr>
          <w:rFonts w:ascii="Times New Roman" w:hAnsi="Times New Roman" w:cs="Times New Roman"/>
          <w:sz w:val="20"/>
        </w:rPr>
        <w:t>University</w:t>
      </w:r>
      <w:r>
        <w:rPr>
          <w:rFonts w:ascii="Times New Roman" w:hAnsi="Times New Roman" w:cs="Times New Roman"/>
          <w:sz w:val="20"/>
        </w:rPr>
        <w:t xml:space="preserve"> of Verona: 2021-22.</w:t>
      </w:r>
      <w:bookmarkEnd w:id="0"/>
    </w:p>
    <w:sectPr w:rsidR="00567AE8" w:rsidRPr="00567A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AE8"/>
    <w:rsid w:val="00474203"/>
    <w:rsid w:val="00535872"/>
    <w:rsid w:val="00567AE8"/>
    <w:rsid w:val="00924B33"/>
    <w:rsid w:val="00FB2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3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2023-01-25T09:32:00Z</dcterms:created>
  <dcterms:modified xsi:type="dcterms:W3CDTF">2023-01-25T09:41:00Z</dcterms:modified>
</cp:coreProperties>
</file>