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0BD" w:rsidRPr="00BE70BD" w:rsidRDefault="00BE70BD" w:rsidP="00BE70BD">
      <w:pPr>
        <w:rPr>
          <w:rFonts w:ascii="Times New Roman" w:hAnsi="Times New Roman" w:cs="Times New Roman"/>
          <w:b/>
          <w:sz w:val="32"/>
        </w:rPr>
      </w:pPr>
      <w:r w:rsidRPr="00BE70BD">
        <w:rPr>
          <w:rFonts w:ascii="Times New Roman" w:hAnsi="Times New Roman" w:cs="Times New Roman"/>
          <w:b/>
          <w:sz w:val="32"/>
        </w:rPr>
        <w:t>Na, K-ATPase as a receptor that modulates neuroplasticity</w:t>
      </w:r>
    </w:p>
    <w:p w:rsidR="00BE70BD" w:rsidRPr="00BE70BD" w:rsidRDefault="00BE70BD" w:rsidP="00BE70BD">
      <w:pPr>
        <w:rPr>
          <w:rFonts w:ascii="Times New Roman" w:hAnsi="Times New Roman" w:cs="Times New Roman"/>
          <w:sz w:val="24"/>
        </w:rPr>
      </w:pPr>
      <w:r w:rsidRPr="00BE70BD">
        <w:rPr>
          <w:rFonts w:ascii="Times New Roman" w:hAnsi="Times New Roman" w:cs="Times New Roman"/>
          <w:sz w:val="24"/>
        </w:rPr>
        <w:t xml:space="preserve">Ana Maria M </w:t>
      </w:r>
      <w:proofErr w:type="spellStart"/>
      <w:r w:rsidRPr="00BE70BD">
        <w:rPr>
          <w:rFonts w:ascii="Times New Roman" w:hAnsi="Times New Roman" w:cs="Times New Roman"/>
          <w:sz w:val="24"/>
        </w:rPr>
        <w:t>Orellana</w:t>
      </w:r>
      <w:proofErr w:type="spellEnd"/>
    </w:p>
    <w:p w:rsidR="00BE70BD" w:rsidRPr="00BE70BD" w:rsidRDefault="00BE70BD" w:rsidP="00BE70BD">
      <w:pPr>
        <w:rPr>
          <w:rFonts w:ascii="Times New Roman" w:hAnsi="Times New Roman" w:cs="Times New Roman"/>
        </w:rPr>
      </w:pPr>
      <w:r w:rsidRPr="00BE70BD">
        <w:rPr>
          <w:rFonts w:ascii="Times New Roman" w:hAnsi="Times New Roman" w:cs="Times New Roman"/>
        </w:rPr>
        <w:t>University of S</w:t>
      </w:r>
      <w:r>
        <w:rPr>
          <w:rFonts w:ascii="Times New Roman" w:hAnsi="Times New Roman" w:cs="Times New Roman"/>
        </w:rPr>
        <w:t>a</w:t>
      </w:r>
      <w:r w:rsidRPr="00BE70BD">
        <w:rPr>
          <w:rFonts w:ascii="Times New Roman" w:hAnsi="Times New Roman" w:cs="Times New Roman"/>
        </w:rPr>
        <w:t>o Paulo</w:t>
      </w:r>
      <w:bookmarkStart w:id="0" w:name="_GoBack"/>
      <w:bookmarkEnd w:id="0"/>
      <w:r w:rsidRPr="00BE70BD">
        <w:rPr>
          <w:rFonts w:ascii="Times New Roman" w:hAnsi="Times New Roman" w:cs="Times New Roman"/>
        </w:rPr>
        <w:t xml:space="preserve">, Brazil </w:t>
      </w:r>
    </w:p>
    <w:p w:rsidR="00BE70BD" w:rsidRPr="00BE70BD" w:rsidRDefault="00BE70BD" w:rsidP="00BE70BD">
      <w:pPr>
        <w:jc w:val="center"/>
        <w:rPr>
          <w:rFonts w:ascii="Times New Roman" w:hAnsi="Times New Roman" w:cs="Times New Roman"/>
          <w:b/>
          <w:sz w:val="24"/>
        </w:rPr>
      </w:pPr>
      <w:r w:rsidRPr="00BE70BD">
        <w:rPr>
          <w:rFonts w:ascii="Times New Roman" w:hAnsi="Times New Roman" w:cs="Times New Roman"/>
          <w:b/>
          <w:sz w:val="24"/>
        </w:rPr>
        <w:t>Abstract</w:t>
      </w:r>
    </w:p>
    <w:p w:rsidR="00BE70BD" w:rsidRPr="00BE70BD" w:rsidRDefault="00BE70BD" w:rsidP="00BE70BD">
      <w:pPr>
        <w:jc w:val="both"/>
        <w:rPr>
          <w:rFonts w:ascii="Times New Roman" w:hAnsi="Times New Roman" w:cs="Times New Roman"/>
          <w:sz w:val="20"/>
        </w:rPr>
      </w:pPr>
      <w:r w:rsidRPr="00BE70BD">
        <w:rPr>
          <w:rFonts w:ascii="Times New Roman" w:hAnsi="Times New Roman" w:cs="Times New Roman"/>
          <w:b/>
          <w:sz w:val="20"/>
        </w:rPr>
        <w:t>Statement of the problem:</w:t>
      </w:r>
      <w:r w:rsidRPr="00BE70BD">
        <w:rPr>
          <w:rFonts w:ascii="Times New Roman" w:hAnsi="Times New Roman" w:cs="Times New Roman"/>
          <w:sz w:val="20"/>
        </w:rPr>
        <w:t xml:space="preserve"> The Na, K-ATPase (NKA) is a </w:t>
      </w:r>
      <w:proofErr w:type="spellStart"/>
      <w:r w:rsidRPr="00BE70BD">
        <w:rPr>
          <w:rFonts w:ascii="Times New Roman" w:hAnsi="Times New Roman" w:cs="Times New Roman"/>
          <w:sz w:val="20"/>
        </w:rPr>
        <w:t>heterodimeric</w:t>
      </w:r>
      <w:proofErr w:type="spellEnd"/>
      <w:r w:rsidRPr="00BE70BD">
        <w:rPr>
          <w:rFonts w:ascii="Times New Roman" w:hAnsi="Times New Roman" w:cs="Times New Roman"/>
          <w:sz w:val="20"/>
        </w:rPr>
        <w:t xml:space="preserve"> integral plasma membrane protein, ubiquitously expressed in mammalian </w:t>
      </w:r>
      <w:r w:rsidRPr="00BE70BD">
        <w:rPr>
          <w:rFonts w:ascii="Times New Roman" w:hAnsi="Times New Roman" w:cs="Times New Roman"/>
          <w:sz w:val="20"/>
        </w:rPr>
        <w:t>cells that</w:t>
      </w:r>
      <w:r w:rsidRPr="00BE70BD">
        <w:rPr>
          <w:rFonts w:ascii="Times New Roman" w:hAnsi="Times New Roman" w:cs="Times New Roman"/>
          <w:sz w:val="20"/>
        </w:rPr>
        <w:t xml:space="preserve"> differ from other ion transporters. The difference is not only due to its capacity to maintain an electrochemical </w:t>
      </w:r>
      <w:r w:rsidRPr="00BE70BD">
        <w:rPr>
          <w:rFonts w:ascii="Times New Roman" w:hAnsi="Times New Roman" w:cs="Times New Roman"/>
          <w:sz w:val="20"/>
        </w:rPr>
        <w:t>gradient</w:t>
      </w:r>
      <w:r w:rsidRPr="00BE70BD">
        <w:rPr>
          <w:rFonts w:ascii="Times New Roman" w:hAnsi="Times New Roman" w:cs="Times New Roman"/>
          <w:sz w:val="20"/>
        </w:rPr>
        <w:t xml:space="preserve"> across plasma membrane, but also as a receptor for </w:t>
      </w:r>
      <w:proofErr w:type="spellStart"/>
      <w:r w:rsidRPr="00BE70BD">
        <w:rPr>
          <w:rFonts w:ascii="Times New Roman" w:hAnsi="Times New Roman" w:cs="Times New Roman"/>
          <w:sz w:val="20"/>
        </w:rPr>
        <w:t>Ouabain</w:t>
      </w:r>
      <w:proofErr w:type="spellEnd"/>
      <w:r w:rsidRPr="00BE70BD">
        <w:rPr>
          <w:rFonts w:ascii="Times New Roman" w:hAnsi="Times New Roman" w:cs="Times New Roman"/>
          <w:sz w:val="20"/>
        </w:rPr>
        <w:t xml:space="preserve"> (OUA), a </w:t>
      </w:r>
      <w:proofErr w:type="spellStart"/>
      <w:r w:rsidRPr="00BE70BD">
        <w:rPr>
          <w:rFonts w:ascii="Times New Roman" w:hAnsi="Times New Roman" w:cs="Times New Roman"/>
          <w:sz w:val="20"/>
        </w:rPr>
        <w:t>cardiotonic</w:t>
      </w:r>
      <w:proofErr w:type="spellEnd"/>
      <w:r w:rsidRPr="00BE70BD">
        <w:rPr>
          <w:rFonts w:ascii="Times New Roman" w:hAnsi="Times New Roman" w:cs="Times New Roman"/>
          <w:sz w:val="20"/>
        </w:rPr>
        <w:t xml:space="preserve"> steroid. Studies from the last two decades, have demonstrated that OUA, can activate a network of signaling molecules through </w:t>
      </w:r>
      <w:r w:rsidRPr="00BE70BD">
        <w:rPr>
          <w:rFonts w:ascii="Times New Roman" w:hAnsi="Times New Roman" w:cs="Times New Roman"/>
          <w:sz w:val="20"/>
        </w:rPr>
        <w:t>NKA that</w:t>
      </w:r>
      <w:r w:rsidRPr="00BE70BD">
        <w:rPr>
          <w:rFonts w:ascii="Times New Roman" w:hAnsi="Times New Roman" w:cs="Times New Roman"/>
          <w:sz w:val="20"/>
        </w:rPr>
        <w:t xml:space="preserve"> will serve as a signal transducer in the cell. The purpose of this study is to verify whether OUA can modulate neural plasticity as well as adult neurogenesis. </w:t>
      </w:r>
    </w:p>
    <w:p w:rsidR="00BE70BD" w:rsidRPr="00BE70BD" w:rsidRDefault="00BE70BD" w:rsidP="00BE70BD">
      <w:pPr>
        <w:jc w:val="both"/>
        <w:rPr>
          <w:rFonts w:ascii="Times New Roman" w:hAnsi="Times New Roman" w:cs="Times New Roman"/>
          <w:sz w:val="20"/>
        </w:rPr>
      </w:pPr>
      <w:r w:rsidRPr="00BE70BD">
        <w:rPr>
          <w:rFonts w:ascii="Times New Roman" w:hAnsi="Times New Roman" w:cs="Times New Roman"/>
          <w:b/>
          <w:sz w:val="20"/>
        </w:rPr>
        <w:t xml:space="preserve">Methodology &amp; theoretical orientation: </w:t>
      </w:r>
      <w:r w:rsidRPr="00BE70BD">
        <w:rPr>
          <w:rFonts w:ascii="Times New Roman" w:hAnsi="Times New Roman" w:cs="Times New Roman"/>
          <w:i/>
          <w:sz w:val="20"/>
        </w:rPr>
        <w:t>In vivo</w:t>
      </w:r>
      <w:r w:rsidRPr="00BE70BD">
        <w:rPr>
          <w:rFonts w:ascii="Times New Roman" w:hAnsi="Times New Roman" w:cs="Times New Roman"/>
          <w:sz w:val="20"/>
        </w:rPr>
        <w:t xml:space="preserve"> and </w:t>
      </w:r>
      <w:r w:rsidRPr="00BE70BD">
        <w:rPr>
          <w:rFonts w:ascii="Times New Roman" w:hAnsi="Times New Roman" w:cs="Times New Roman"/>
          <w:i/>
          <w:sz w:val="20"/>
        </w:rPr>
        <w:t>in vitro</w:t>
      </w:r>
      <w:r w:rsidRPr="00BE70BD">
        <w:rPr>
          <w:rFonts w:ascii="Times New Roman" w:hAnsi="Times New Roman" w:cs="Times New Roman"/>
          <w:sz w:val="20"/>
        </w:rPr>
        <w:t xml:space="preserve"> assays were performed using </w:t>
      </w:r>
      <w:proofErr w:type="spellStart"/>
      <w:r w:rsidRPr="00BE70BD">
        <w:rPr>
          <w:rFonts w:ascii="Times New Roman" w:hAnsi="Times New Roman" w:cs="Times New Roman"/>
          <w:sz w:val="20"/>
        </w:rPr>
        <w:t>Wistar</w:t>
      </w:r>
      <w:proofErr w:type="spellEnd"/>
      <w:r w:rsidRPr="00BE70BD">
        <w:rPr>
          <w:rFonts w:ascii="Times New Roman" w:hAnsi="Times New Roman" w:cs="Times New Roman"/>
          <w:sz w:val="20"/>
        </w:rPr>
        <w:t xml:space="preserve"> rats. All the protocols were performed according to </w:t>
      </w:r>
      <w:r>
        <w:rPr>
          <w:rFonts w:ascii="Times New Roman" w:hAnsi="Times New Roman" w:cs="Times New Roman"/>
          <w:sz w:val="20"/>
        </w:rPr>
        <w:t xml:space="preserve">the </w:t>
      </w:r>
      <w:r w:rsidRPr="00BE70BD">
        <w:rPr>
          <w:rFonts w:ascii="Times New Roman" w:hAnsi="Times New Roman" w:cs="Times New Roman"/>
          <w:sz w:val="20"/>
        </w:rPr>
        <w:t>ARRIVE guidelines and following Ethical Committee for Animal Use from University of S</w:t>
      </w:r>
      <w:r>
        <w:rPr>
          <w:rFonts w:ascii="Times New Roman" w:hAnsi="Times New Roman" w:cs="Times New Roman"/>
          <w:sz w:val="20"/>
        </w:rPr>
        <w:t>a</w:t>
      </w:r>
      <w:r w:rsidRPr="00BE70BD">
        <w:rPr>
          <w:rFonts w:ascii="Times New Roman" w:hAnsi="Times New Roman" w:cs="Times New Roman"/>
          <w:sz w:val="20"/>
        </w:rPr>
        <w:t xml:space="preserve">o Paulo. </w:t>
      </w:r>
      <w:proofErr w:type="spellStart"/>
      <w:r w:rsidRPr="00BE70BD">
        <w:rPr>
          <w:rFonts w:ascii="Times New Roman" w:hAnsi="Times New Roman" w:cs="Times New Roman"/>
          <w:sz w:val="20"/>
        </w:rPr>
        <w:t>Intrahippocampal</w:t>
      </w:r>
      <w:proofErr w:type="spellEnd"/>
      <w:r w:rsidRPr="00BE70BD">
        <w:rPr>
          <w:rFonts w:ascii="Times New Roman" w:hAnsi="Times New Roman" w:cs="Times New Roman"/>
          <w:sz w:val="20"/>
        </w:rPr>
        <w:t xml:space="preserve"> injection of OUA 10 </w:t>
      </w:r>
      <w:proofErr w:type="spellStart"/>
      <w:r w:rsidRPr="00BE70BD">
        <w:rPr>
          <w:rFonts w:ascii="Times New Roman" w:hAnsi="Times New Roman" w:cs="Times New Roman"/>
          <w:sz w:val="20"/>
        </w:rPr>
        <w:t>nM</w:t>
      </w:r>
      <w:proofErr w:type="spellEnd"/>
      <w:r w:rsidRPr="00BE70BD">
        <w:rPr>
          <w:rFonts w:ascii="Times New Roman" w:hAnsi="Times New Roman" w:cs="Times New Roman"/>
          <w:sz w:val="20"/>
        </w:rPr>
        <w:t xml:space="preserve"> </w:t>
      </w:r>
      <w:r w:rsidRPr="00BE70BD">
        <w:rPr>
          <w:rFonts w:ascii="Times New Roman" w:hAnsi="Times New Roman" w:cs="Times New Roman"/>
          <w:sz w:val="20"/>
        </w:rPr>
        <w:t>was</w:t>
      </w:r>
      <w:r w:rsidRPr="00BE70BD">
        <w:rPr>
          <w:rFonts w:ascii="Times New Roman" w:hAnsi="Times New Roman" w:cs="Times New Roman"/>
          <w:sz w:val="20"/>
        </w:rPr>
        <w:t xml:space="preserve"> performed in adult male rats as previously described. Animals were submitted to Morris Water Maze test, to verify the effects of OUA in spatial long-term memory. Furthermore, a neural precursor cell culture obtained from neonatal hippocampus was treated with OUA 10 </w:t>
      </w:r>
      <w:proofErr w:type="spellStart"/>
      <w:r w:rsidRPr="00BE70BD">
        <w:rPr>
          <w:rFonts w:ascii="Times New Roman" w:hAnsi="Times New Roman" w:cs="Times New Roman"/>
          <w:sz w:val="20"/>
        </w:rPr>
        <w:t>nM</w:t>
      </w:r>
      <w:proofErr w:type="spellEnd"/>
      <w:r w:rsidRPr="00BE70BD">
        <w:rPr>
          <w:rFonts w:ascii="Times New Roman" w:hAnsi="Times New Roman" w:cs="Times New Roman"/>
          <w:sz w:val="20"/>
        </w:rPr>
        <w:t xml:space="preserve">. Microscopy, flow </w:t>
      </w:r>
      <w:proofErr w:type="spellStart"/>
      <w:r w:rsidRPr="00BE70BD">
        <w:rPr>
          <w:rFonts w:ascii="Times New Roman" w:hAnsi="Times New Roman" w:cs="Times New Roman"/>
          <w:sz w:val="20"/>
        </w:rPr>
        <w:t>cytometry</w:t>
      </w:r>
      <w:proofErr w:type="spellEnd"/>
      <w:r w:rsidRPr="00BE70BD">
        <w:rPr>
          <w:rFonts w:ascii="Times New Roman" w:hAnsi="Times New Roman" w:cs="Times New Roman"/>
          <w:sz w:val="20"/>
        </w:rPr>
        <w:t xml:space="preserve"> and biochemical assays were performed.</w:t>
      </w:r>
    </w:p>
    <w:p w:rsidR="00474203" w:rsidRDefault="00BE70BD" w:rsidP="00BE70BD">
      <w:pPr>
        <w:jc w:val="both"/>
        <w:rPr>
          <w:rFonts w:ascii="Times New Roman" w:hAnsi="Times New Roman" w:cs="Times New Roman"/>
          <w:sz w:val="20"/>
        </w:rPr>
      </w:pPr>
      <w:r w:rsidRPr="00BE70BD">
        <w:rPr>
          <w:rFonts w:ascii="Times New Roman" w:hAnsi="Times New Roman" w:cs="Times New Roman"/>
          <w:b/>
          <w:sz w:val="20"/>
        </w:rPr>
        <w:t>Findings:</w:t>
      </w:r>
      <w:r w:rsidRPr="00BE70BD">
        <w:rPr>
          <w:rFonts w:ascii="Times New Roman" w:hAnsi="Times New Roman" w:cs="Times New Roman"/>
          <w:sz w:val="20"/>
        </w:rPr>
        <w:t xml:space="preserve"> Indeed, </w:t>
      </w:r>
      <w:proofErr w:type="spellStart"/>
      <w:r w:rsidRPr="00BE70BD">
        <w:rPr>
          <w:rFonts w:ascii="Times New Roman" w:hAnsi="Times New Roman" w:cs="Times New Roman"/>
          <w:sz w:val="20"/>
        </w:rPr>
        <w:t>intrahippocampal</w:t>
      </w:r>
      <w:proofErr w:type="spellEnd"/>
      <w:r w:rsidRPr="00BE70BD">
        <w:rPr>
          <w:rFonts w:ascii="Times New Roman" w:hAnsi="Times New Roman" w:cs="Times New Roman"/>
          <w:sz w:val="20"/>
        </w:rPr>
        <w:t xml:space="preserve"> injection of OUA, in male adult rats, activated the </w:t>
      </w:r>
      <w:proofErr w:type="spellStart"/>
      <w:r w:rsidRPr="00BE70BD">
        <w:rPr>
          <w:rFonts w:ascii="Times New Roman" w:hAnsi="Times New Roman" w:cs="Times New Roman"/>
          <w:sz w:val="20"/>
        </w:rPr>
        <w:t>Wnt</w:t>
      </w:r>
      <w:proofErr w:type="spellEnd"/>
      <w:r w:rsidRPr="00BE70BD">
        <w:rPr>
          <w:rFonts w:ascii="Times New Roman" w:hAnsi="Times New Roman" w:cs="Times New Roman"/>
          <w:sz w:val="20"/>
        </w:rPr>
        <w:t xml:space="preserve">/β-Catenin signaling pathway and increased CREB/BDNF and NFᴋB levels, in CA1 neurons. These effects contributed to important changes in the cellular microenvironment, resulting in enhanced levels of dendritic branching in hippocampal neurons, in association with an improvement in spatial reference memory and the inhibition of long-term memory extinction. Furthermore, </w:t>
      </w:r>
      <w:r w:rsidRPr="00BE70BD">
        <w:rPr>
          <w:rFonts w:ascii="Times New Roman" w:hAnsi="Times New Roman" w:cs="Times New Roman"/>
          <w:i/>
          <w:sz w:val="20"/>
        </w:rPr>
        <w:t>in vitro</w:t>
      </w:r>
      <w:r w:rsidRPr="00BE70BD">
        <w:rPr>
          <w:rFonts w:ascii="Times New Roman" w:hAnsi="Times New Roman" w:cs="Times New Roman"/>
          <w:sz w:val="20"/>
        </w:rPr>
        <w:t xml:space="preserve"> assays suggest that OUA can enhance hippocampal neurogenesis (Figure 1).</w:t>
      </w:r>
    </w:p>
    <w:p w:rsidR="00BE70BD" w:rsidRDefault="00BE70BD" w:rsidP="00BE70BD">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811E197">
            <wp:extent cx="4189377" cy="2472856"/>
            <wp:effectExtent l="0" t="0" r="190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94175" cy="2475688"/>
                    </a:xfrm>
                    <a:prstGeom prst="rect">
                      <a:avLst/>
                    </a:prstGeom>
                    <a:noFill/>
                  </pic:spPr>
                </pic:pic>
              </a:graphicData>
            </a:graphic>
          </wp:inline>
        </w:drawing>
      </w:r>
    </w:p>
    <w:p w:rsidR="00BE70BD" w:rsidRPr="00BE70BD" w:rsidRDefault="00BE70BD" w:rsidP="00BE70BD">
      <w:pPr>
        <w:jc w:val="center"/>
        <w:rPr>
          <w:rFonts w:ascii="Times New Roman" w:hAnsi="Times New Roman" w:cs="Times New Roman"/>
          <w:i/>
          <w:sz w:val="18"/>
        </w:rPr>
      </w:pPr>
      <w:proofErr w:type="gramStart"/>
      <w:r w:rsidRPr="00BE70BD">
        <w:rPr>
          <w:rFonts w:ascii="Times New Roman" w:hAnsi="Times New Roman" w:cs="Times New Roman"/>
          <w:b/>
          <w:i/>
          <w:sz w:val="18"/>
        </w:rPr>
        <w:t>Figure 1.</w:t>
      </w:r>
      <w:proofErr w:type="gramEnd"/>
      <w:r w:rsidRPr="00BE70BD">
        <w:rPr>
          <w:rFonts w:ascii="Times New Roman" w:hAnsi="Times New Roman" w:cs="Times New Roman"/>
          <w:i/>
          <w:sz w:val="18"/>
        </w:rPr>
        <w:t xml:space="preserve"> </w:t>
      </w:r>
      <w:proofErr w:type="gramStart"/>
      <w:r w:rsidRPr="00BE70BD">
        <w:rPr>
          <w:rFonts w:ascii="Times New Roman" w:hAnsi="Times New Roman" w:cs="Times New Roman"/>
          <w:i/>
          <w:sz w:val="18"/>
        </w:rPr>
        <w:t xml:space="preserve">Effects of OUA 10 </w:t>
      </w:r>
      <w:proofErr w:type="spellStart"/>
      <w:r w:rsidRPr="00BE70BD">
        <w:rPr>
          <w:rFonts w:ascii="Times New Roman" w:hAnsi="Times New Roman" w:cs="Times New Roman"/>
          <w:i/>
          <w:sz w:val="18"/>
        </w:rPr>
        <w:t>nM</w:t>
      </w:r>
      <w:proofErr w:type="spellEnd"/>
      <w:r w:rsidRPr="00BE70BD">
        <w:rPr>
          <w:rFonts w:ascii="Times New Roman" w:hAnsi="Times New Roman" w:cs="Times New Roman"/>
          <w:i/>
          <w:sz w:val="18"/>
        </w:rPr>
        <w:t xml:space="preserve"> on the adult hippocampus.</w:t>
      </w:r>
      <w:proofErr w:type="gramEnd"/>
      <w:r w:rsidRPr="00BE70BD">
        <w:rPr>
          <w:rFonts w:ascii="Times New Roman" w:hAnsi="Times New Roman" w:cs="Times New Roman"/>
          <w:i/>
          <w:sz w:val="18"/>
        </w:rPr>
        <w:t xml:space="preserve"> OUA improve spatial long term-memory and decrease memory extinction. It also increases new neurons generation from Neural Precursor Cells (NPCs), in NPC cell culture.</w:t>
      </w:r>
    </w:p>
    <w:p w:rsidR="00BE70BD" w:rsidRDefault="00BE70BD" w:rsidP="00BE70BD">
      <w:pPr>
        <w:jc w:val="both"/>
        <w:rPr>
          <w:rFonts w:ascii="Times New Roman" w:hAnsi="Times New Roman" w:cs="Times New Roman"/>
          <w:sz w:val="20"/>
        </w:rPr>
      </w:pPr>
      <w:r w:rsidRPr="00BE70BD">
        <w:rPr>
          <w:rFonts w:ascii="Times New Roman" w:hAnsi="Times New Roman" w:cs="Times New Roman"/>
          <w:b/>
          <w:sz w:val="20"/>
        </w:rPr>
        <w:t>Conclusion:</w:t>
      </w:r>
      <w:r w:rsidRPr="00BE70BD">
        <w:rPr>
          <w:rFonts w:ascii="Times New Roman" w:hAnsi="Times New Roman" w:cs="Times New Roman"/>
          <w:sz w:val="20"/>
        </w:rPr>
        <w:t xml:space="preserve"> Na,</w:t>
      </w:r>
      <w:r>
        <w:rPr>
          <w:rFonts w:ascii="Times New Roman" w:hAnsi="Times New Roman" w:cs="Times New Roman"/>
          <w:sz w:val="20"/>
        </w:rPr>
        <w:t xml:space="preserve"> </w:t>
      </w:r>
      <w:r w:rsidRPr="00BE70BD">
        <w:rPr>
          <w:rFonts w:ascii="Times New Roman" w:hAnsi="Times New Roman" w:cs="Times New Roman"/>
          <w:sz w:val="20"/>
        </w:rPr>
        <w:t>K-ATPase as a receptor for OUA can modulate neural plasticity related to hippocampal dependent memory in adults.</w:t>
      </w:r>
    </w:p>
    <w:p w:rsidR="00BE70BD" w:rsidRPr="00BE70BD" w:rsidRDefault="00BE70BD" w:rsidP="00BE70BD">
      <w:pPr>
        <w:rPr>
          <w:rFonts w:ascii="Times New Roman" w:hAnsi="Times New Roman" w:cs="Times New Roman"/>
          <w:b/>
          <w:sz w:val="24"/>
        </w:rPr>
      </w:pPr>
      <w:r w:rsidRPr="00BE70BD">
        <w:rPr>
          <w:rFonts w:ascii="Times New Roman" w:hAnsi="Times New Roman" w:cs="Times New Roman"/>
          <w:b/>
          <w:sz w:val="24"/>
        </w:rPr>
        <w:lastRenderedPageBreak/>
        <w:t>Biography</w:t>
      </w:r>
    </w:p>
    <w:p w:rsidR="00BE70BD" w:rsidRPr="00BE70BD" w:rsidRDefault="00BE70BD" w:rsidP="00BE70BD">
      <w:pPr>
        <w:jc w:val="both"/>
        <w:rPr>
          <w:rFonts w:ascii="Times New Roman" w:hAnsi="Times New Roman" w:cs="Times New Roman"/>
          <w:sz w:val="20"/>
        </w:rPr>
      </w:pPr>
      <w:proofErr w:type="spellStart"/>
      <w:r w:rsidRPr="00BE70BD">
        <w:rPr>
          <w:rFonts w:ascii="Times New Roman" w:hAnsi="Times New Roman" w:cs="Times New Roman"/>
          <w:sz w:val="20"/>
        </w:rPr>
        <w:t>Orellana</w:t>
      </w:r>
      <w:proofErr w:type="spellEnd"/>
      <w:r w:rsidRPr="00BE70BD">
        <w:rPr>
          <w:rFonts w:ascii="Times New Roman" w:hAnsi="Times New Roman" w:cs="Times New Roman"/>
          <w:sz w:val="20"/>
        </w:rPr>
        <w:t xml:space="preserve"> studied Pharmaceutical Sciences at the University of Campinas. She had her PhD degree in Neuropharmacology at University of S</w:t>
      </w:r>
      <w:r>
        <w:rPr>
          <w:rFonts w:ascii="Times New Roman" w:hAnsi="Times New Roman" w:cs="Times New Roman"/>
          <w:sz w:val="20"/>
        </w:rPr>
        <w:t>a</w:t>
      </w:r>
      <w:r w:rsidRPr="00BE70BD">
        <w:rPr>
          <w:rFonts w:ascii="Times New Roman" w:hAnsi="Times New Roman" w:cs="Times New Roman"/>
          <w:sz w:val="20"/>
        </w:rPr>
        <w:t>o Paulo, where she started studying the different roles of Na,</w:t>
      </w:r>
      <w:r>
        <w:rPr>
          <w:rFonts w:ascii="Times New Roman" w:hAnsi="Times New Roman" w:cs="Times New Roman"/>
          <w:sz w:val="20"/>
        </w:rPr>
        <w:t xml:space="preserve"> </w:t>
      </w:r>
      <w:r w:rsidRPr="00BE70BD">
        <w:rPr>
          <w:rFonts w:ascii="Times New Roman" w:hAnsi="Times New Roman" w:cs="Times New Roman"/>
          <w:sz w:val="20"/>
        </w:rPr>
        <w:t xml:space="preserve">K-ATPase in the Central Nervous System. From 2015-2016 she worked at </w:t>
      </w:r>
      <w:proofErr w:type="spellStart"/>
      <w:r w:rsidRPr="00BE70BD">
        <w:rPr>
          <w:rFonts w:ascii="Times New Roman" w:hAnsi="Times New Roman" w:cs="Times New Roman"/>
          <w:sz w:val="20"/>
        </w:rPr>
        <w:t>Karolinska</w:t>
      </w:r>
      <w:proofErr w:type="spellEnd"/>
      <w:r w:rsidRPr="00BE70BD">
        <w:rPr>
          <w:rFonts w:ascii="Times New Roman" w:hAnsi="Times New Roman" w:cs="Times New Roman"/>
          <w:sz w:val="20"/>
        </w:rPr>
        <w:t xml:space="preserve"> Institute, Sweden, in the group of Dr. Anita </w:t>
      </w:r>
      <w:proofErr w:type="spellStart"/>
      <w:r w:rsidRPr="00BE70BD">
        <w:rPr>
          <w:rFonts w:ascii="Times New Roman" w:hAnsi="Times New Roman" w:cs="Times New Roman"/>
          <w:sz w:val="20"/>
        </w:rPr>
        <w:t>Aperia</w:t>
      </w:r>
      <w:proofErr w:type="spellEnd"/>
      <w:r w:rsidRPr="00BE70BD">
        <w:rPr>
          <w:rFonts w:ascii="Times New Roman" w:hAnsi="Times New Roman" w:cs="Times New Roman"/>
          <w:sz w:val="20"/>
        </w:rPr>
        <w:t>. Since 2017 she has been studying the effects of Na,</w:t>
      </w:r>
      <w:r>
        <w:rPr>
          <w:rFonts w:ascii="Times New Roman" w:hAnsi="Times New Roman" w:cs="Times New Roman"/>
          <w:sz w:val="20"/>
        </w:rPr>
        <w:t xml:space="preserve"> </w:t>
      </w:r>
      <w:r w:rsidRPr="00BE70BD">
        <w:rPr>
          <w:rFonts w:ascii="Times New Roman" w:hAnsi="Times New Roman" w:cs="Times New Roman"/>
          <w:sz w:val="20"/>
        </w:rPr>
        <w:t>K-ATPase signaling in neurogenesis</w:t>
      </w:r>
      <w:r>
        <w:rPr>
          <w:rFonts w:ascii="Times New Roman" w:hAnsi="Times New Roman" w:cs="Times New Roman"/>
          <w:sz w:val="20"/>
        </w:rPr>
        <w:t xml:space="preserve"> and</w:t>
      </w:r>
      <w:r w:rsidRPr="00BE70BD">
        <w:rPr>
          <w:rFonts w:ascii="Times New Roman" w:hAnsi="Times New Roman" w:cs="Times New Roman"/>
          <w:sz w:val="20"/>
        </w:rPr>
        <w:t xml:space="preserve"> has been doing scientific work at the Institute of Biomedical Science (ICB-USP) in Brazil. In 2022, she was selected to participate in Interstellar Initiative, organized by New York Academy of Science and Japan Agency for Medical Research and Development. Since 2021, </w:t>
      </w:r>
      <w:r>
        <w:rPr>
          <w:rFonts w:ascii="Times New Roman" w:hAnsi="Times New Roman" w:cs="Times New Roman"/>
          <w:sz w:val="20"/>
        </w:rPr>
        <w:t>she</w:t>
      </w:r>
      <w:r w:rsidRPr="00BE70BD">
        <w:rPr>
          <w:rFonts w:ascii="Times New Roman" w:hAnsi="Times New Roman" w:cs="Times New Roman"/>
          <w:sz w:val="20"/>
        </w:rPr>
        <w:t xml:space="preserve"> belonged to the editorial board of the Journal Frontiers in Aging Neuroscience.</w:t>
      </w:r>
    </w:p>
    <w:sectPr w:rsidR="00BE70BD" w:rsidRPr="00BE70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0BD"/>
    <w:rsid w:val="0032354D"/>
    <w:rsid w:val="00474203"/>
    <w:rsid w:val="00535872"/>
    <w:rsid w:val="00924B33"/>
    <w:rsid w:val="00BE7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70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70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70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70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459</Words>
  <Characters>2617</Characters>
  <Application>Microsoft Office Word</Application>
  <DocSecurity>0</DocSecurity>
  <Lines>21</Lines>
  <Paragraphs>6</Paragraphs>
  <ScaleCrop>false</ScaleCrop>
  <Company/>
  <LinksUpToDate>false</LinksUpToDate>
  <CharactersWithSpaces>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2023-05-11T06:52:00Z</dcterms:created>
  <dcterms:modified xsi:type="dcterms:W3CDTF">2023-05-11T07:01:00Z</dcterms:modified>
</cp:coreProperties>
</file>