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AA9" w:rsidRPr="009D4AA9" w:rsidRDefault="009D4AA9" w:rsidP="009D4AA9">
      <w:pPr>
        <w:rPr>
          <w:rFonts w:ascii="Times New Roman" w:hAnsi="Times New Roman" w:cs="Times New Roman"/>
          <w:b/>
          <w:sz w:val="32"/>
        </w:rPr>
      </w:pPr>
      <w:bookmarkStart w:id="0" w:name="_GoBack"/>
      <w:r w:rsidRPr="009D4AA9">
        <w:rPr>
          <w:rFonts w:ascii="Times New Roman" w:hAnsi="Times New Roman" w:cs="Times New Roman"/>
          <w:b/>
          <w:sz w:val="32"/>
        </w:rPr>
        <w:t xml:space="preserve">Importance of a right protocol of </w:t>
      </w:r>
      <w:r w:rsidRPr="009D4AA9">
        <w:rPr>
          <w:rFonts w:ascii="Times New Roman" w:hAnsi="Times New Roman" w:cs="Times New Roman"/>
          <w:b/>
          <w:sz w:val="32"/>
        </w:rPr>
        <w:t xml:space="preserve">diode </w:t>
      </w:r>
      <w:r w:rsidRPr="009D4AA9">
        <w:rPr>
          <w:rFonts w:ascii="Times New Roman" w:hAnsi="Times New Roman" w:cs="Times New Roman"/>
          <w:b/>
          <w:sz w:val="32"/>
        </w:rPr>
        <w:t>laser (980</w:t>
      </w:r>
      <w:r>
        <w:rPr>
          <w:rFonts w:ascii="Times New Roman" w:hAnsi="Times New Roman" w:cs="Times New Roman"/>
          <w:b/>
          <w:sz w:val="32"/>
        </w:rPr>
        <w:t xml:space="preserve"> </w:t>
      </w:r>
      <w:r w:rsidRPr="009D4AA9">
        <w:rPr>
          <w:rFonts w:ascii="Times New Roman" w:hAnsi="Times New Roman" w:cs="Times New Roman"/>
          <w:b/>
          <w:sz w:val="32"/>
        </w:rPr>
        <w:t>nm) for small oral vascular malformation treatment</w:t>
      </w:r>
    </w:p>
    <w:p w:rsidR="009D4AA9" w:rsidRPr="009D4AA9" w:rsidRDefault="009D4AA9" w:rsidP="009D4AA9">
      <w:pPr>
        <w:rPr>
          <w:rFonts w:ascii="Times New Roman" w:hAnsi="Times New Roman" w:cs="Times New Roman"/>
          <w:sz w:val="24"/>
        </w:rPr>
      </w:pPr>
      <w:r w:rsidRPr="009D4AA9">
        <w:rPr>
          <w:rFonts w:ascii="Times New Roman" w:hAnsi="Times New Roman" w:cs="Times New Roman"/>
          <w:sz w:val="24"/>
        </w:rPr>
        <w:t>Marcia M. Vidor</w:t>
      </w:r>
      <w:r w:rsidRPr="009D4AA9">
        <w:rPr>
          <w:rFonts w:ascii="Times New Roman" w:hAnsi="Times New Roman" w:cs="Times New Roman"/>
          <w:sz w:val="24"/>
        </w:rPr>
        <w:t xml:space="preserve"> </w:t>
      </w:r>
    </w:p>
    <w:p w:rsidR="009D4AA9" w:rsidRPr="009D4AA9" w:rsidRDefault="009D4AA9" w:rsidP="009D4AA9">
      <w:pPr>
        <w:rPr>
          <w:rFonts w:ascii="Times New Roman" w:hAnsi="Times New Roman" w:cs="Times New Roman"/>
        </w:rPr>
      </w:pPr>
      <w:r w:rsidRPr="009D4AA9">
        <w:rPr>
          <w:rFonts w:ascii="Times New Roman" w:hAnsi="Times New Roman" w:cs="Times New Roman"/>
        </w:rPr>
        <w:t>University of Sao Paulo, Brazil</w:t>
      </w:r>
    </w:p>
    <w:p w:rsidR="009D4AA9" w:rsidRPr="009D4AA9" w:rsidRDefault="009D4AA9" w:rsidP="009D4AA9">
      <w:pPr>
        <w:jc w:val="center"/>
        <w:rPr>
          <w:rFonts w:ascii="Times New Roman" w:hAnsi="Times New Roman" w:cs="Times New Roman"/>
          <w:b/>
          <w:sz w:val="24"/>
        </w:rPr>
      </w:pPr>
      <w:r w:rsidRPr="009D4AA9">
        <w:rPr>
          <w:rFonts w:ascii="Times New Roman" w:hAnsi="Times New Roman" w:cs="Times New Roman"/>
          <w:b/>
          <w:sz w:val="24"/>
        </w:rPr>
        <w:t>Abstract</w:t>
      </w:r>
    </w:p>
    <w:p w:rsidR="009D4AA9" w:rsidRPr="009D4AA9" w:rsidRDefault="009D4AA9" w:rsidP="009D4AA9">
      <w:pPr>
        <w:jc w:val="both"/>
        <w:rPr>
          <w:rFonts w:ascii="Times New Roman" w:hAnsi="Times New Roman" w:cs="Times New Roman"/>
          <w:sz w:val="20"/>
        </w:rPr>
      </w:pPr>
      <w:r w:rsidRPr="009D4AA9">
        <w:rPr>
          <w:rFonts w:ascii="Times New Roman" w:hAnsi="Times New Roman" w:cs="Times New Roman"/>
          <w:sz w:val="20"/>
        </w:rPr>
        <w:t>Small vascular anomalies are commonly present on the lips and other areas of the oral mucosa. These lesions are also known as venous lake lesions</w:t>
      </w:r>
      <w:r>
        <w:rPr>
          <w:rFonts w:ascii="Times New Roman" w:hAnsi="Times New Roman" w:cs="Times New Roman"/>
          <w:sz w:val="20"/>
        </w:rPr>
        <w:t xml:space="preserve"> and</w:t>
      </w:r>
      <w:r w:rsidRPr="009D4AA9">
        <w:rPr>
          <w:rFonts w:ascii="Times New Roman" w:hAnsi="Times New Roman" w:cs="Times New Roman"/>
          <w:sz w:val="20"/>
        </w:rPr>
        <w:t xml:space="preserve"> they can be treated in many ways with surgical and non-surgical methods. Laser is an arising technique for this type of procedure and its use has been growing in dental practices in the last years. The technique that uses the diode laser delivers the energy in a non-contact treatment, leading to the coagulation of the lesion in a minimally invasive manner</w:t>
      </w:r>
      <w:r>
        <w:rPr>
          <w:rFonts w:ascii="Times New Roman" w:hAnsi="Times New Roman" w:cs="Times New Roman"/>
          <w:sz w:val="20"/>
        </w:rPr>
        <w:t xml:space="preserve"> and</w:t>
      </w:r>
      <w:r w:rsidRPr="009D4AA9">
        <w:rPr>
          <w:rFonts w:ascii="Times New Roman" w:hAnsi="Times New Roman" w:cs="Times New Roman"/>
          <w:sz w:val="20"/>
        </w:rPr>
        <w:t xml:space="preserve"> for this reason, there is less chance of developing scar formation. In this report, a 56-year-old female patient had a vascular lesion on her lower lip measuring about 3.0 mm in diameter. The patient reported having it for more than 10 years. A first approach using a high-power diode laser had already been done but with no success. At this time, the diode laser was used under local anesthesia, with a flexible quartz fiber held 2 to 3 mm from the lesion, using the continuous wave mode set, 1.0 W of power for 10 seconds, with an interval of 30 seconds to prevent heat damage to the adjacent tissue. The laser was applied until the lesion appeared white and with evidence of shrinkage. In this case, two rounds of irradiation were done. After a 30-day follow-up, the lesion was repaired with no signs of scars on the lip. The diode laser is an effective technique for treating this type of lesion, with many advantages, such as providing coagulation, excellent healing, no postoperative complication</w:t>
      </w:r>
      <w:r>
        <w:rPr>
          <w:rFonts w:ascii="Times New Roman" w:hAnsi="Times New Roman" w:cs="Times New Roman"/>
          <w:sz w:val="20"/>
        </w:rPr>
        <w:t xml:space="preserve"> and</w:t>
      </w:r>
      <w:r w:rsidRPr="009D4AA9">
        <w:rPr>
          <w:rFonts w:ascii="Times New Roman" w:hAnsi="Times New Roman" w:cs="Times New Roman"/>
          <w:sz w:val="20"/>
        </w:rPr>
        <w:t xml:space="preserve"> no need for suturing. Besides all, it is also a low-cost procedure, small lesions usually require only one appointment</w:t>
      </w:r>
      <w:r>
        <w:rPr>
          <w:rFonts w:ascii="Times New Roman" w:hAnsi="Times New Roman" w:cs="Times New Roman"/>
          <w:sz w:val="20"/>
        </w:rPr>
        <w:t xml:space="preserve"> and</w:t>
      </w:r>
      <w:r w:rsidRPr="009D4AA9">
        <w:rPr>
          <w:rFonts w:ascii="Times New Roman" w:hAnsi="Times New Roman" w:cs="Times New Roman"/>
          <w:sz w:val="20"/>
        </w:rPr>
        <w:t xml:space="preserve"> this treatment is also better accepted by the patients.</w:t>
      </w:r>
    </w:p>
    <w:p w:rsidR="009D4AA9" w:rsidRPr="009D4AA9" w:rsidRDefault="009D4AA9" w:rsidP="009D4AA9">
      <w:pPr>
        <w:rPr>
          <w:rFonts w:ascii="Times New Roman" w:hAnsi="Times New Roman" w:cs="Times New Roman"/>
          <w:b/>
          <w:sz w:val="24"/>
        </w:rPr>
      </w:pPr>
      <w:r w:rsidRPr="009D4AA9">
        <w:rPr>
          <w:rFonts w:ascii="Times New Roman" w:hAnsi="Times New Roman" w:cs="Times New Roman"/>
          <w:b/>
          <w:sz w:val="24"/>
        </w:rPr>
        <w:t>Biography</w:t>
      </w:r>
    </w:p>
    <w:p w:rsidR="00474203" w:rsidRPr="009D4AA9" w:rsidRDefault="009D4AA9" w:rsidP="009D4AA9">
      <w:pPr>
        <w:jc w:val="both"/>
        <w:rPr>
          <w:rFonts w:ascii="Times New Roman" w:hAnsi="Times New Roman" w:cs="Times New Roman"/>
          <w:sz w:val="20"/>
        </w:rPr>
      </w:pPr>
      <w:r w:rsidRPr="009D4AA9">
        <w:rPr>
          <w:rFonts w:ascii="Times New Roman" w:hAnsi="Times New Roman" w:cs="Times New Roman"/>
          <w:sz w:val="20"/>
        </w:rPr>
        <w:t xml:space="preserve">Vidor is a post-graduation student at the School of Dentistry of the University </w:t>
      </w:r>
      <w:proofErr w:type="gramStart"/>
      <w:r w:rsidRPr="009D4AA9">
        <w:rPr>
          <w:rFonts w:ascii="Times New Roman" w:hAnsi="Times New Roman" w:cs="Times New Roman"/>
          <w:sz w:val="20"/>
        </w:rPr>
        <w:t>of</w:t>
      </w:r>
      <w:proofErr w:type="gramEnd"/>
      <w:r w:rsidRPr="009D4AA9">
        <w:rPr>
          <w:rFonts w:ascii="Times New Roman" w:hAnsi="Times New Roman" w:cs="Times New Roman"/>
          <w:sz w:val="20"/>
        </w:rPr>
        <w:t xml:space="preserve"> Sao Paulo (USP) at the Special Laboratory of Lasers in Dentistry (LELO) dedicated to the study and application of Lasers in Dentistry. She has been dedicated to private practice for 28 years working with technologies applied to cosmetic and digital dentistry as well as high and low power lasers. </w:t>
      </w:r>
      <w:r>
        <w:rPr>
          <w:rFonts w:ascii="Times New Roman" w:hAnsi="Times New Roman" w:cs="Times New Roman"/>
          <w:sz w:val="20"/>
        </w:rPr>
        <w:t>She is a</w:t>
      </w:r>
      <w:r w:rsidRPr="009D4AA9">
        <w:rPr>
          <w:rFonts w:ascii="Times New Roman" w:hAnsi="Times New Roman" w:cs="Times New Roman"/>
          <w:sz w:val="20"/>
        </w:rPr>
        <w:t>lso, a member of the AACD (American Association of Cosmetic Dentistry), IFED (International Federation of Esthetic Dentistry), IALD (International Academy of Lasers in Dentistry) and DDS (Digital Dentistry Society).</w:t>
      </w:r>
      <w:bookmarkEnd w:id="0"/>
    </w:p>
    <w:sectPr w:rsidR="00474203" w:rsidRPr="009D4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AA9"/>
    <w:rsid w:val="0032354D"/>
    <w:rsid w:val="00474203"/>
    <w:rsid w:val="00535872"/>
    <w:rsid w:val="00924B33"/>
    <w:rsid w:val="009D4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2023-02-20T06:54:00Z</dcterms:created>
  <dcterms:modified xsi:type="dcterms:W3CDTF">2023-02-20T06:59:00Z</dcterms:modified>
</cp:coreProperties>
</file>