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D0539">
      <w:pPr>
        <w:rPr>
          <w:rFonts w:ascii="Times New Roman" w:hAnsi="Times New Roman" w:cs="Times New Roman"/>
          <w:b/>
          <w:sz w:val="32"/>
        </w:rPr>
      </w:pPr>
      <w:bookmarkStart w:id="0" w:name="_GoBack"/>
      <w:r w:rsidRPr="00CD0539">
        <w:rPr>
          <w:rFonts w:ascii="Times New Roman" w:hAnsi="Times New Roman" w:cs="Times New Roman"/>
          <w:b/>
          <w:sz w:val="32"/>
        </w:rPr>
        <w:t>Lithium-ion battery anode properties of Li</w:t>
      </w:r>
      <w:r w:rsidRPr="00CD0539">
        <w:rPr>
          <w:rFonts w:ascii="Times New Roman" w:hAnsi="Times New Roman" w:cs="Times New Roman"/>
          <w:b/>
          <w:sz w:val="32"/>
          <w:vertAlign w:val="subscript"/>
        </w:rPr>
        <w:t>4</w:t>
      </w:r>
      <w:r w:rsidRPr="00CD0539">
        <w:rPr>
          <w:rFonts w:ascii="Times New Roman" w:hAnsi="Times New Roman" w:cs="Times New Roman"/>
          <w:b/>
          <w:sz w:val="32"/>
        </w:rPr>
        <w:t>Ti</w:t>
      </w:r>
      <w:r w:rsidRPr="00CD0539">
        <w:rPr>
          <w:rFonts w:ascii="Times New Roman" w:hAnsi="Times New Roman" w:cs="Times New Roman"/>
          <w:b/>
          <w:sz w:val="32"/>
          <w:vertAlign w:val="subscript"/>
        </w:rPr>
        <w:t>5</w:t>
      </w:r>
      <w:r w:rsidRPr="00CD0539">
        <w:rPr>
          <w:rFonts w:ascii="Times New Roman" w:hAnsi="Times New Roman" w:cs="Times New Roman"/>
          <w:b/>
          <w:sz w:val="32"/>
        </w:rPr>
        <w:t>O</w:t>
      </w:r>
      <w:r w:rsidRPr="00CD0539">
        <w:rPr>
          <w:rFonts w:ascii="Times New Roman" w:hAnsi="Times New Roman" w:cs="Times New Roman"/>
          <w:b/>
          <w:sz w:val="32"/>
          <w:vertAlign w:val="subscript"/>
        </w:rPr>
        <w:t>12</w:t>
      </w:r>
      <w:r w:rsidRPr="00CD0539">
        <w:rPr>
          <w:rFonts w:ascii="Times New Roman" w:hAnsi="Times New Roman" w:cs="Times New Roman"/>
          <w:b/>
          <w:sz w:val="32"/>
        </w:rPr>
        <w:t xml:space="preserve"> nano sized powders prepared by hydrothermal synthesis</w:t>
      </w:r>
    </w:p>
    <w:p w:rsidR="00CD0539" w:rsidRDefault="00CD0539">
      <w:pPr>
        <w:rPr>
          <w:rFonts w:ascii="Times New Roman" w:hAnsi="Times New Roman" w:cs="Times New Roman"/>
          <w:sz w:val="24"/>
        </w:rPr>
      </w:pPr>
      <w:proofErr w:type="spellStart"/>
      <w:r w:rsidRPr="00CD0539">
        <w:rPr>
          <w:rFonts w:ascii="Times New Roman" w:hAnsi="Times New Roman" w:cs="Times New Roman"/>
          <w:sz w:val="24"/>
        </w:rPr>
        <w:t>Saloua</w:t>
      </w:r>
      <w:proofErr w:type="spellEnd"/>
      <w:r w:rsidRPr="00CD0539">
        <w:rPr>
          <w:rFonts w:ascii="Times New Roman" w:hAnsi="Times New Roman" w:cs="Times New Roman"/>
          <w:sz w:val="24"/>
        </w:rPr>
        <w:t xml:space="preserve"> </w:t>
      </w:r>
      <w:proofErr w:type="spellStart"/>
      <w:r w:rsidRPr="00CD0539">
        <w:rPr>
          <w:rFonts w:ascii="Times New Roman" w:hAnsi="Times New Roman" w:cs="Times New Roman"/>
          <w:sz w:val="24"/>
        </w:rPr>
        <w:t>Merazga</w:t>
      </w:r>
      <w:proofErr w:type="spellEnd"/>
      <w:r>
        <w:rPr>
          <w:rFonts w:ascii="Times New Roman" w:hAnsi="Times New Roman" w:cs="Times New Roman"/>
          <w:sz w:val="24"/>
        </w:rPr>
        <w:t>*</w:t>
      </w:r>
      <w:r w:rsidRPr="00CD0539">
        <w:rPr>
          <w:rFonts w:ascii="Times New Roman" w:hAnsi="Times New Roman" w:cs="Times New Roman"/>
          <w:sz w:val="24"/>
        </w:rPr>
        <w:t>,</w:t>
      </w:r>
      <w:r>
        <w:rPr>
          <w:rFonts w:ascii="Times New Roman" w:hAnsi="Times New Roman" w:cs="Times New Roman"/>
          <w:sz w:val="24"/>
        </w:rPr>
        <w:t xml:space="preserve"> </w:t>
      </w:r>
      <w:r w:rsidRPr="00CD0539">
        <w:rPr>
          <w:rFonts w:ascii="Times New Roman" w:hAnsi="Times New Roman" w:cs="Times New Roman"/>
          <w:sz w:val="24"/>
        </w:rPr>
        <w:t xml:space="preserve">Fatima </w:t>
      </w:r>
      <w:proofErr w:type="spellStart"/>
      <w:r w:rsidRPr="00CD0539">
        <w:rPr>
          <w:rFonts w:ascii="Times New Roman" w:hAnsi="Times New Roman" w:cs="Times New Roman"/>
          <w:sz w:val="24"/>
        </w:rPr>
        <w:t>Boudeffar</w:t>
      </w:r>
      <w:proofErr w:type="spellEnd"/>
      <w:r>
        <w:rPr>
          <w:rFonts w:ascii="Times New Roman" w:hAnsi="Times New Roman" w:cs="Times New Roman"/>
          <w:sz w:val="24"/>
        </w:rPr>
        <w:t xml:space="preserve">, </w:t>
      </w:r>
      <w:proofErr w:type="spellStart"/>
      <w:r w:rsidRPr="00CD0539">
        <w:rPr>
          <w:rFonts w:ascii="Times New Roman" w:hAnsi="Times New Roman" w:cs="Times New Roman"/>
          <w:sz w:val="24"/>
        </w:rPr>
        <w:t>Malika</w:t>
      </w:r>
      <w:proofErr w:type="spellEnd"/>
      <w:r w:rsidRPr="00CD0539">
        <w:rPr>
          <w:rFonts w:ascii="Times New Roman" w:hAnsi="Times New Roman" w:cs="Times New Roman"/>
          <w:sz w:val="24"/>
        </w:rPr>
        <w:t xml:space="preserve"> </w:t>
      </w:r>
      <w:proofErr w:type="spellStart"/>
      <w:r w:rsidRPr="00CD0539">
        <w:rPr>
          <w:rFonts w:ascii="Times New Roman" w:hAnsi="Times New Roman" w:cs="Times New Roman"/>
          <w:sz w:val="24"/>
        </w:rPr>
        <w:t>Berouaken</w:t>
      </w:r>
      <w:proofErr w:type="spellEnd"/>
      <w:r>
        <w:rPr>
          <w:rFonts w:ascii="Times New Roman" w:hAnsi="Times New Roman" w:cs="Times New Roman"/>
          <w:sz w:val="24"/>
        </w:rPr>
        <w:t xml:space="preserve">, </w:t>
      </w:r>
      <w:proofErr w:type="spellStart"/>
      <w:r w:rsidRPr="00CD0539">
        <w:rPr>
          <w:rFonts w:ascii="Times New Roman" w:hAnsi="Times New Roman" w:cs="Times New Roman"/>
          <w:sz w:val="24"/>
        </w:rPr>
        <w:t>Moured</w:t>
      </w:r>
      <w:proofErr w:type="spellEnd"/>
      <w:r w:rsidRPr="00CD0539">
        <w:rPr>
          <w:rFonts w:ascii="Times New Roman" w:hAnsi="Times New Roman" w:cs="Times New Roman"/>
          <w:sz w:val="24"/>
        </w:rPr>
        <w:t xml:space="preserve"> </w:t>
      </w:r>
      <w:proofErr w:type="spellStart"/>
      <w:r w:rsidRPr="00CD0539">
        <w:rPr>
          <w:rFonts w:ascii="Times New Roman" w:hAnsi="Times New Roman" w:cs="Times New Roman"/>
          <w:sz w:val="24"/>
        </w:rPr>
        <w:t>Mebarki</w:t>
      </w:r>
      <w:proofErr w:type="spellEnd"/>
      <w:r>
        <w:rPr>
          <w:rFonts w:ascii="Times New Roman" w:hAnsi="Times New Roman" w:cs="Times New Roman"/>
          <w:sz w:val="24"/>
        </w:rPr>
        <w:t xml:space="preserve">, </w:t>
      </w:r>
      <w:r w:rsidRPr="00CD0539">
        <w:rPr>
          <w:rFonts w:ascii="Times New Roman" w:hAnsi="Times New Roman" w:cs="Times New Roman"/>
          <w:sz w:val="24"/>
        </w:rPr>
        <w:t xml:space="preserve">Katia </w:t>
      </w:r>
      <w:proofErr w:type="spellStart"/>
      <w:r w:rsidRPr="00CD0539">
        <w:rPr>
          <w:rFonts w:ascii="Times New Roman" w:hAnsi="Times New Roman" w:cs="Times New Roman"/>
          <w:sz w:val="24"/>
        </w:rPr>
        <w:t>Ayouz</w:t>
      </w:r>
      <w:proofErr w:type="spellEnd"/>
      <w:r>
        <w:rPr>
          <w:rFonts w:ascii="Times New Roman" w:hAnsi="Times New Roman" w:cs="Times New Roman"/>
          <w:sz w:val="24"/>
        </w:rPr>
        <w:t xml:space="preserve">, </w:t>
      </w:r>
      <w:proofErr w:type="spellStart"/>
      <w:r w:rsidRPr="00CD0539">
        <w:rPr>
          <w:rFonts w:ascii="Times New Roman" w:hAnsi="Times New Roman" w:cs="Times New Roman"/>
          <w:sz w:val="24"/>
        </w:rPr>
        <w:t>Badis</w:t>
      </w:r>
      <w:proofErr w:type="spellEnd"/>
      <w:r w:rsidRPr="00CD0539">
        <w:rPr>
          <w:rFonts w:ascii="Times New Roman" w:hAnsi="Times New Roman" w:cs="Times New Roman"/>
          <w:sz w:val="24"/>
        </w:rPr>
        <w:t xml:space="preserve"> </w:t>
      </w:r>
      <w:proofErr w:type="spellStart"/>
      <w:r w:rsidRPr="00CD0539">
        <w:rPr>
          <w:rFonts w:ascii="Times New Roman" w:hAnsi="Times New Roman" w:cs="Times New Roman"/>
          <w:sz w:val="24"/>
        </w:rPr>
        <w:t>Rahal</w:t>
      </w:r>
      <w:proofErr w:type="spellEnd"/>
      <w:r>
        <w:rPr>
          <w:rFonts w:ascii="Times New Roman" w:hAnsi="Times New Roman" w:cs="Times New Roman"/>
          <w:sz w:val="24"/>
        </w:rPr>
        <w:t xml:space="preserve"> and </w:t>
      </w:r>
      <w:proofErr w:type="spellStart"/>
      <w:r w:rsidRPr="00CD0539">
        <w:rPr>
          <w:rFonts w:ascii="Times New Roman" w:hAnsi="Times New Roman" w:cs="Times New Roman"/>
          <w:sz w:val="24"/>
        </w:rPr>
        <w:t>Nourredine</w:t>
      </w:r>
      <w:proofErr w:type="spellEnd"/>
      <w:r w:rsidRPr="00CD0539">
        <w:rPr>
          <w:rFonts w:ascii="Times New Roman" w:hAnsi="Times New Roman" w:cs="Times New Roman"/>
          <w:sz w:val="24"/>
        </w:rPr>
        <w:t xml:space="preserve"> </w:t>
      </w:r>
      <w:proofErr w:type="spellStart"/>
      <w:r w:rsidRPr="00CD0539">
        <w:rPr>
          <w:rFonts w:ascii="Times New Roman" w:hAnsi="Times New Roman" w:cs="Times New Roman"/>
          <w:sz w:val="24"/>
        </w:rPr>
        <w:t>Gabouze</w:t>
      </w:r>
      <w:proofErr w:type="spellEnd"/>
    </w:p>
    <w:p w:rsidR="00CD0539" w:rsidRPr="00CD0539" w:rsidRDefault="00CD0539" w:rsidP="00CD0539">
      <w:pPr>
        <w:rPr>
          <w:rFonts w:ascii="Times New Roman" w:hAnsi="Times New Roman" w:cs="Times New Roman"/>
        </w:rPr>
      </w:pPr>
      <w:r w:rsidRPr="00CD0539">
        <w:rPr>
          <w:rFonts w:ascii="Times New Roman" w:hAnsi="Times New Roman" w:cs="Times New Roman"/>
        </w:rPr>
        <w:t>The Semiconductor Technology Research Center for Energetics</w:t>
      </w:r>
      <w:r w:rsidRPr="00CD0539">
        <w:rPr>
          <w:rFonts w:ascii="Times New Roman" w:hAnsi="Times New Roman" w:cs="Times New Roman"/>
        </w:rPr>
        <w:t>, Algeria</w:t>
      </w:r>
    </w:p>
    <w:p w:rsidR="00CD0539" w:rsidRPr="00CD0539" w:rsidRDefault="00CD0539" w:rsidP="00CD0539">
      <w:pPr>
        <w:jc w:val="center"/>
        <w:rPr>
          <w:rFonts w:ascii="Times New Roman" w:hAnsi="Times New Roman" w:cs="Times New Roman"/>
          <w:b/>
          <w:sz w:val="24"/>
        </w:rPr>
      </w:pPr>
      <w:r w:rsidRPr="00CD0539">
        <w:rPr>
          <w:rFonts w:ascii="Times New Roman" w:hAnsi="Times New Roman" w:cs="Times New Roman"/>
          <w:b/>
          <w:sz w:val="24"/>
        </w:rPr>
        <w:t>Abstract</w:t>
      </w:r>
    </w:p>
    <w:p w:rsidR="00CD0539" w:rsidRPr="00CD0539" w:rsidRDefault="00CD0539" w:rsidP="00CD0539">
      <w:pPr>
        <w:jc w:val="both"/>
        <w:rPr>
          <w:rFonts w:ascii="Times New Roman" w:hAnsi="Times New Roman" w:cs="Times New Roman"/>
          <w:sz w:val="20"/>
        </w:rPr>
      </w:pPr>
      <w:r w:rsidRPr="00CD0539">
        <w:rPr>
          <w:rFonts w:ascii="Times New Roman" w:hAnsi="Times New Roman" w:cs="Times New Roman"/>
          <w:sz w:val="20"/>
        </w:rPr>
        <w:t xml:space="preserve">The spinel (LTO) is </w:t>
      </w:r>
      <w:r w:rsidRPr="00CD0539">
        <w:rPr>
          <w:rFonts w:ascii="Times New Roman" w:hAnsi="Times New Roman" w:cs="Times New Roman"/>
          <w:sz w:val="20"/>
        </w:rPr>
        <w:t>a</w:t>
      </w:r>
      <w:r w:rsidRPr="00CD0539">
        <w:rPr>
          <w:rFonts w:ascii="Times New Roman" w:hAnsi="Times New Roman" w:cs="Times New Roman"/>
          <w:sz w:val="20"/>
        </w:rPr>
        <w:t xml:space="preserve"> prime alternative to replace carbon anode in the commercialized Lithium-</w:t>
      </w:r>
      <w:r w:rsidRPr="00CD0539">
        <w:rPr>
          <w:rFonts w:ascii="Times New Roman" w:hAnsi="Times New Roman" w:cs="Times New Roman"/>
          <w:sz w:val="20"/>
        </w:rPr>
        <w:t xml:space="preserve">Ion Battery </w:t>
      </w:r>
      <w:r w:rsidRPr="00CD0539">
        <w:rPr>
          <w:rFonts w:ascii="Times New Roman" w:hAnsi="Times New Roman" w:cs="Times New Roman"/>
          <w:sz w:val="20"/>
        </w:rPr>
        <w:t>(LIBs).</w:t>
      </w:r>
    </w:p>
    <w:p w:rsidR="00CD0539" w:rsidRPr="00CD0539" w:rsidRDefault="00CD0539" w:rsidP="00CD0539">
      <w:pPr>
        <w:jc w:val="both"/>
        <w:rPr>
          <w:rFonts w:ascii="Times New Roman" w:hAnsi="Times New Roman" w:cs="Times New Roman"/>
          <w:sz w:val="20"/>
        </w:rPr>
      </w:pPr>
      <w:r w:rsidRPr="00CD0539">
        <w:rPr>
          <w:rFonts w:ascii="Times New Roman" w:hAnsi="Times New Roman" w:cs="Times New Roman"/>
          <w:sz w:val="20"/>
        </w:rPr>
        <w:t>Nano-sized Li</w:t>
      </w:r>
      <w:r w:rsidRPr="00CD0539">
        <w:rPr>
          <w:rFonts w:ascii="Times New Roman" w:hAnsi="Times New Roman" w:cs="Times New Roman"/>
          <w:sz w:val="20"/>
          <w:vertAlign w:val="subscript"/>
        </w:rPr>
        <w:t>4</w:t>
      </w:r>
      <w:r w:rsidRPr="00CD0539">
        <w:rPr>
          <w:rFonts w:ascii="Times New Roman" w:hAnsi="Times New Roman" w:cs="Times New Roman"/>
          <w:sz w:val="20"/>
        </w:rPr>
        <w:t>Ti</w:t>
      </w:r>
      <w:r w:rsidRPr="00CD0539">
        <w:rPr>
          <w:rFonts w:ascii="Times New Roman" w:hAnsi="Times New Roman" w:cs="Times New Roman"/>
          <w:sz w:val="20"/>
          <w:vertAlign w:val="subscript"/>
        </w:rPr>
        <w:t>5</w:t>
      </w:r>
      <w:r w:rsidRPr="00CD0539">
        <w:rPr>
          <w:rFonts w:ascii="Times New Roman" w:hAnsi="Times New Roman" w:cs="Times New Roman"/>
          <w:sz w:val="20"/>
        </w:rPr>
        <w:t>O</w:t>
      </w:r>
      <w:r w:rsidRPr="00CD0539">
        <w:rPr>
          <w:rFonts w:ascii="Times New Roman" w:hAnsi="Times New Roman" w:cs="Times New Roman"/>
          <w:sz w:val="20"/>
          <w:vertAlign w:val="subscript"/>
        </w:rPr>
        <w:t>12</w:t>
      </w:r>
      <w:r w:rsidRPr="00CD0539">
        <w:rPr>
          <w:rFonts w:ascii="Times New Roman" w:hAnsi="Times New Roman" w:cs="Times New Roman"/>
          <w:sz w:val="20"/>
        </w:rPr>
        <w:t xml:space="preserve"> powders with were synthesized by a Hydrothermal process and </w:t>
      </w:r>
      <w:proofErr w:type="spellStart"/>
      <w:r w:rsidRPr="00CD0539">
        <w:rPr>
          <w:rFonts w:ascii="Times New Roman" w:hAnsi="Times New Roman" w:cs="Times New Roman"/>
          <w:sz w:val="20"/>
        </w:rPr>
        <w:t>annalead</w:t>
      </w:r>
      <w:proofErr w:type="spellEnd"/>
      <w:r w:rsidRPr="00CD0539">
        <w:rPr>
          <w:rFonts w:ascii="Times New Roman" w:hAnsi="Times New Roman" w:cs="Times New Roman"/>
          <w:sz w:val="20"/>
        </w:rPr>
        <w:t xml:space="preserve"> at 800°C. The </w:t>
      </w:r>
      <w:r w:rsidRPr="00CD0539">
        <w:rPr>
          <w:rFonts w:ascii="Times New Roman" w:hAnsi="Times New Roman" w:cs="Times New Roman"/>
          <w:sz w:val="20"/>
        </w:rPr>
        <w:t>Scanning Electron Microscopy</w:t>
      </w:r>
      <w:r>
        <w:rPr>
          <w:rFonts w:ascii="Times New Roman" w:hAnsi="Times New Roman" w:cs="Times New Roman"/>
          <w:sz w:val="20"/>
        </w:rPr>
        <w:t xml:space="preserve"> </w:t>
      </w:r>
      <w:r w:rsidRPr="00CD0539">
        <w:rPr>
          <w:rFonts w:ascii="Times New Roman" w:hAnsi="Times New Roman" w:cs="Times New Roman"/>
          <w:sz w:val="20"/>
        </w:rPr>
        <w:t xml:space="preserve">(SEM) </w:t>
      </w:r>
      <w:r w:rsidRPr="00CD0539">
        <w:rPr>
          <w:rFonts w:ascii="Times New Roman" w:hAnsi="Times New Roman" w:cs="Times New Roman"/>
          <w:sz w:val="20"/>
        </w:rPr>
        <w:t>images show</w:t>
      </w:r>
      <w:r w:rsidRPr="00CD0539">
        <w:rPr>
          <w:rFonts w:ascii="Times New Roman" w:hAnsi="Times New Roman" w:cs="Times New Roman"/>
          <w:sz w:val="20"/>
        </w:rPr>
        <w:t xml:space="preserve"> that the morphology of LTO powders sizes in the range 70</w:t>
      </w:r>
      <w:r>
        <w:rPr>
          <w:rFonts w:ascii="Times New Roman" w:hAnsi="Times New Roman" w:cs="Times New Roman"/>
          <w:sz w:val="20"/>
        </w:rPr>
        <w:t xml:space="preserve"> </w:t>
      </w:r>
      <w:r w:rsidRPr="00CD0539">
        <w:rPr>
          <w:rFonts w:ascii="Times New Roman" w:hAnsi="Times New Roman" w:cs="Times New Roman"/>
          <w:sz w:val="20"/>
        </w:rPr>
        <w:t>nm. X-</w:t>
      </w:r>
      <w:r w:rsidRPr="00CD0539">
        <w:rPr>
          <w:rFonts w:ascii="Times New Roman" w:hAnsi="Times New Roman" w:cs="Times New Roman"/>
          <w:sz w:val="20"/>
        </w:rPr>
        <w:t xml:space="preserve">Ray Diffraction </w:t>
      </w:r>
      <w:r w:rsidRPr="00CD0539">
        <w:rPr>
          <w:rFonts w:ascii="Times New Roman" w:hAnsi="Times New Roman" w:cs="Times New Roman"/>
          <w:sz w:val="20"/>
        </w:rPr>
        <w:t>(XRD) pattern confirm the formation of</w:t>
      </w:r>
      <w:r>
        <w:rPr>
          <w:rFonts w:ascii="Times New Roman" w:hAnsi="Times New Roman" w:cs="Times New Roman"/>
          <w:sz w:val="20"/>
        </w:rPr>
        <w:t xml:space="preserve"> </w:t>
      </w:r>
      <w:r w:rsidRPr="00CD0539">
        <w:rPr>
          <w:rFonts w:ascii="Times New Roman" w:hAnsi="Times New Roman" w:cs="Times New Roman"/>
          <w:sz w:val="20"/>
        </w:rPr>
        <w:t>Li</w:t>
      </w:r>
      <w:r w:rsidRPr="00CD0539">
        <w:rPr>
          <w:rFonts w:ascii="Times New Roman" w:hAnsi="Times New Roman" w:cs="Times New Roman"/>
          <w:sz w:val="20"/>
          <w:vertAlign w:val="subscript"/>
        </w:rPr>
        <w:t>4</w:t>
      </w:r>
      <w:r w:rsidRPr="00CD0539">
        <w:rPr>
          <w:rFonts w:ascii="Times New Roman" w:hAnsi="Times New Roman" w:cs="Times New Roman"/>
          <w:sz w:val="20"/>
        </w:rPr>
        <w:t>Ti</w:t>
      </w:r>
      <w:r w:rsidRPr="00CD0539">
        <w:rPr>
          <w:rFonts w:ascii="Times New Roman" w:hAnsi="Times New Roman" w:cs="Times New Roman"/>
          <w:sz w:val="20"/>
          <w:vertAlign w:val="subscript"/>
        </w:rPr>
        <w:t>5</w:t>
      </w:r>
      <w:r w:rsidRPr="00CD0539">
        <w:rPr>
          <w:rFonts w:ascii="Times New Roman" w:hAnsi="Times New Roman" w:cs="Times New Roman"/>
          <w:sz w:val="20"/>
        </w:rPr>
        <w:t>O</w:t>
      </w:r>
      <w:r w:rsidRPr="00CD0539">
        <w:rPr>
          <w:rFonts w:ascii="Times New Roman" w:hAnsi="Times New Roman" w:cs="Times New Roman"/>
          <w:sz w:val="20"/>
          <w:vertAlign w:val="subscript"/>
        </w:rPr>
        <w:t>12</w:t>
      </w:r>
      <w:r w:rsidRPr="00CD0539">
        <w:rPr>
          <w:rFonts w:ascii="Times New Roman" w:hAnsi="Times New Roman" w:cs="Times New Roman"/>
          <w:sz w:val="20"/>
        </w:rPr>
        <w:t xml:space="preserve"> crystalline</w:t>
      </w:r>
      <w:r>
        <w:rPr>
          <w:rFonts w:ascii="Times New Roman" w:hAnsi="Times New Roman" w:cs="Times New Roman"/>
          <w:sz w:val="20"/>
        </w:rPr>
        <w:t xml:space="preserve"> </w:t>
      </w:r>
      <w:r w:rsidRPr="00CD0539">
        <w:rPr>
          <w:rFonts w:ascii="Times New Roman" w:hAnsi="Times New Roman" w:cs="Times New Roman"/>
          <w:sz w:val="20"/>
        </w:rPr>
        <w:t>phase at</w:t>
      </w:r>
      <w:r>
        <w:rPr>
          <w:rFonts w:ascii="Times New Roman" w:hAnsi="Times New Roman" w:cs="Times New Roman"/>
          <w:sz w:val="20"/>
        </w:rPr>
        <w:t xml:space="preserve"> </w:t>
      </w:r>
      <w:r w:rsidRPr="00CD0539">
        <w:rPr>
          <w:rFonts w:ascii="Times New Roman" w:hAnsi="Times New Roman" w:cs="Times New Roman"/>
          <w:sz w:val="20"/>
        </w:rPr>
        <w:t xml:space="preserve">800°C. </w:t>
      </w:r>
    </w:p>
    <w:p w:rsidR="00CD0539" w:rsidRPr="00CD0539" w:rsidRDefault="00CD0539" w:rsidP="00CD0539">
      <w:pPr>
        <w:jc w:val="both"/>
        <w:rPr>
          <w:rFonts w:ascii="Times New Roman" w:hAnsi="Times New Roman" w:cs="Times New Roman"/>
          <w:sz w:val="20"/>
        </w:rPr>
      </w:pPr>
      <w:r w:rsidRPr="00CD0539">
        <w:rPr>
          <w:rFonts w:ascii="Times New Roman" w:hAnsi="Times New Roman" w:cs="Times New Roman"/>
          <w:sz w:val="20"/>
        </w:rPr>
        <w:t xml:space="preserve">The electrochemical properties of synthesizer </w:t>
      </w:r>
      <w:proofErr w:type="spellStart"/>
      <w:r w:rsidRPr="00CD0539">
        <w:rPr>
          <w:rFonts w:ascii="Times New Roman" w:hAnsi="Times New Roman" w:cs="Times New Roman"/>
          <w:sz w:val="20"/>
        </w:rPr>
        <w:t>nanopowders</w:t>
      </w:r>
      <w:proofErr w:type="spellEnd"/>
      <w:r w:rsidRPr="00CD0539">
        <w:rPr>
          <w:rFonts w:ascii="Times New Roman" w:hAnsi="Times New Roman" w:cs="Times New Roman"/>
          <w:sz w:val="20"/>
        </w:rPr>
        <w:t xml:space="preserve"> are investigated for use as an anode active material for lithium-ion batteries by </w:t>
      </w:r>
      <w:proofErr w:type="spellStart"/>
      <w:r w:rsidRPr="00CD0539">
        <w:rPr>
          <w:rFonts w:ascii="Times New Roman" w:hAnsi="Times New Roman" w:cs="Times New Roman"/>
          <w:sz w:val="20"/>
        </w:rPr>
        <w:t>galvanostatic</w:t>
      </w:r>
      <w:proofErr w:type="spellEnd"/>
      <w:r w:rsidRPr="00CD0539">
        <w:rPr>
          <w:rFonts w:ascii="Times New Roman" w:hAnsi="Times New Roman" w:cs="Times New Roman"/>
          <w:sz w:val="20"/>
        </w:rPr>
        <w:t xml:space="preserve"> techniques in Li-half cells, obtaining reversible discharge capacity of 173.8 </w:t>
      </w:r>
      <w:proofErr w:type="spellStart"/>
      <w:r w:rsidRPr="00CD0539">
        <w:rPr>
          <w:rFonts w:ascii="Times New Roman" w:hAnsi="Times New Roman" w:cs="Times New Roman"/>
          <w:sz w:val="20"/>
        </w:rPr>
        <w:t>mAh</w:t>
      </w:r>
      <w:proofErr w:type="spellEnd"/>
      <w:r w:rsidRPr="00CD0539">
        <w:rPr>
          <w:rFonts w:ascii="Times New Roman" w:hAnsi="Times New Roman" w:cs="Times New Roman"/>
          <w:sz w:val="20"/>
        </w:rPr>
        <w:t>/g at 0.1</w:t>
      </w:r>
      <w:r>
        <w:rPr>
          <w:rFonts w:ascii="Times New Roman" w:hAnsi="Times New Roman" w:cs="Times New Roman"/>
          <w:sz w:val="20"/>
        </w:rPr>
        <w:t>º</w:t>
      </w:r>
      <w:r w:rsidRPr="00CD0539">
        <w:rPr>
          <w:rFonts w:ascii="Times New Roman" w:hAnsi="Times New Roman" w:cs="Times New Roman"/>
          <w:sz w:val="20"/>
        </w:rPr>
        <w:t>C even</w:t>
      </w:r>
      <w:r>
        <w:rPr>
          <w:rFonts w:ascii="Times New Roman" w:hAnsi="Times New Roman" w:cs="Times New Roman"/>
          <w:sz w:val="20"/>
        </w:rPr>
        <w:t xml:space="preserve"> </w:t>
      </w:r>
      <w:r w:rsidRPr="00CD0539">
        <w:rPr>
          <w:rFonts w:ascii="Times New Roman" w:hAnsi="Times New Roman" w:cs="Times New Roman"/>
          <w:sz w:val="20"/>
        </w:rPr>
        <w:t>upon 100 cycles. This is suitable for use as a high-power anode material for lithium-ion batteries.</w:t>
      </w:r>
    </w:p>
    <w:p w:rsidR="00CD0539" w:rsidRDefault="00CD0539" w:rsidP="00CD0539">
      <w:pPr>
        <w:jc w:val="both"/>
        <w:rPr>
          <w:rFonts w:ascii="Times New Roman" w:hAnsi="Times New Roman" w:cs="Times New Roman"/>
          <w:sz w:val="20"/>
        </w:rPr>
      </w:pPr>
      <w:r w:rsidRPr="00CD0539">
        <w:rPr>
          <w:rFonts w:ascii="Times New Roman" w:hAnsi="Times New Roman" w:cs="Times New Roman"/>
          <w:b/>
          <w:sz w:val="20"/>
        </w:rPr>
        <w:t>Keywords:</w:t>
      </w:r>
      <w:r w:rsidRPr="00CD0539">
        <w:rPr>
          <w:rFonts w:ascii="Times New Roman" w:hAnsi="Times New Roman" w:cs="Times New Roman"/>
          <w:sz w:val="20"/>
        </w:rPr>
        <w:t xml:space="preserve"> </w:t>
      </w:r>
      <w:r w:rsidRPr="00CD0539">
        <w:rPr>
          <w:rFonts w:ascii="Times New Roman" w:hAnsi="Times New Roman" w:cs="Times New Roman"/>
          <w:sz w:val="20"/>
        </w:rPr>
        <w:t xml:space="preserve">Titanium </w:t>
      </w:r>
      <w:r w:rsidRPr="00CD0539">
        <w:rPr>
          <w:rFonts w:ascii="Times New Roman" w:hAnsi="Times New Roman" w:cs="Times New Roman"/>
          <w:sz w:val="20"/>
        </w:rPr>
        <w:t xml:space="preserve">dioxide, LTO, </w:t>
      </w:r>
      <w:r w:rsidRPr="00CD0539">
        <w:rPr>
          <w:rFonts w:ascii="Times New Roman" w:hAnsi="Times New Roman" w:cs="Times New Roman"/>
          <w:sz w:val="20"/>
        </w:rPr>
        <w:t>Cathode</w:t>
      </w:r>
      <w:r w:rsidRPr="00CD0539">
        <w:rPr>
          <w:rFonts w:ascii="Times New Roman" w:hAnsi="Times New Roman" w:cs="Times New Roman"/>
          <w:sz w:val="20"/>
        </w:rPr>
        <w:t xml:space="preserve">, </w:t>
      </w:r>
      <w:r w:rsidRPr="00CD0539">
        <w:rPr>
          <w:rFonts w:ascii="Times New Roman" w:hAnsi="Times New Roman" w:cs="Times New Roman"/>
          <w:sz w:val="20"/>
        </w:rPr>
        <w:t>Hydrothermal</w:t>
      </w:r>
      <w:r w:rsidRPr="00CD0539">
        <w:rPr>
          <w:rFonts w:ascii="Times New Roman" w:hAnsi="Times New Roman" w:cs="Times New Roman"/>
          <w:sz w:val="20"/>
        </w:rPr>
        <w:t xml:space="preserve">, </w:t>
      </w:r>
      <w:r w:rsidRPr="00CD0539">
        <w:rPr>
          <w:rFonts w:ascii="Times New Roman" w:hAnsi="Times New Roman" w:cs="Times New Roman"/>
          <w:sz w:val="20"/>
        </w:rPr>
        <w:t>Lithium</w:t>
      </w:r>
      <w:r w:rsidRPr="00CD0539">
        <w:rPr>
          <w:rFonts w:ascii="Times New Roman" w:hAnsi="Times New Roman" w:cs="Times New Roman"/>
          <w:sz w:val="20"/>
        </w:rPr>
        <w:t>-ion battery.</w:t>
      </w:r>
    </w:p>
    <w:p w:rsidR="00CD0539" w:rsidRPr="00CD0539" w:rsidRDefault="00CD0539" w:rsidP="00CD0539">
      <w:pPr>
        <w:rPr>
          <w:rFonts w:ascii="Times New Roman" w:hAnsi="Times New Roman" w:cs="Times New Roman"/>
          <w:b/>
          <w:sz w:val="24"/>
        </w:rPr>
      </w:pPr>
      <w:r w:rsidRPr="00CD0539">
        <w:rPr>
          <w:rFonts w:ascii="Times New Roman" w:hAnsi="Times New Roman" w:cs="Times New Roman"/>
          <w:b/>
          <w:sz w:val="24"/>
        </w:rPr>
        <w:t>Biography</w:t>
      </w:r>
    </w:p>
    <w:p w:rsidR="00CD0539" w:rsidRPr="00CD0539" w:rsidRDefault="00CD0539" w:rsidP="00CD0539">
      <w:pPr>
        <w:jc w:val="both"/>
        <w:rPr>
          <w:rFonts w:ascii="Times New Roman" w:hAnsi="Times New Roman" w:cs="Times New Roman"/>
          <w:sz w:val="20"/>
        </w:rPr>
      </w:pPr>
      <w:proofErr w:type="spellStart"/>
      <w:r w:rsidRPr="00CD0539">
        <w:rPr>
          <w:rFonts w:ascii="Times New Roman" w:hAnsi="Times New Roman" w:cs="Times New Roman"/>
          <w:sz w:val="20"/>
        </w:rPr>
        <w:t>Saloua</w:t>
      </w:r>
      <w:proofErr w:type="spellEnd"/>
      <w:r w:rsidRPr="00CD0539">
        <w:rPr>
          <w:rFonts w:ascii="Times New Roman" w:hAnsi="Times New Roman" w:cs="Times New Roman"/>
          <w:sz w:val="20"/>
        </w:rPr>
        <w:t xml:space="preserve"> </w:t>
      </w:r>
      <w:proofErr w:type="spellStart"/>
      <w:r w:rsidRPr="00CD0539">
        <w:rPr>
          <w:rFonts w:ascii="Times New Roman" w:hAnsi="Times New Roman" w:cs="Times New Roman"/>
          <w:sz w:val="20"/>
        </w:rPr>
        <w:t>Merazga</w:t>
      </w:r>
      <w:proofErr w:type="spellEnd"/>
      <w:r w:rsidRPr="00CD0539">
        <w:rPr>
          <w:rFonts w:ascii="Times New Roman" w:hAnsi="Times New Roman" w:cs="Times New Roman"/>
          <w:sz w:val="20"/>
        </w:rPr>
        <w:t xml:space="preserve"> has received her PhD</w:t>
      </w:r>
      <w:r>
        <w:rPr>
          <w:rFonts w:ascii="Times New Roman" w:hAnsi="Times New Roman" w:cs="Times New Roman"/>
          <w:sz w:val="20"/>
        </w:rPr>
        <w:t xml:space="preserve"> </w:t>
      </w:r>
      <w:r w:rsidRPr="00CD0539">
        <w:rPr>
          <w:rFonts w:ascii="Times New Roman" w:hAnsi="Times New Roman" w:cs="Times New Roman"/>
          <w:sz w:val="20"/>
        </w:rPr>
        <w:t>from Constantine in Thin Films. Now, she is a master of research A at CRTSE center. Her research is concentrated on the field of elaboration and characterization of powders and thin films of Mg and porous silicon for hydrogen storage application and hydrothermal synthesis powders for Lithium batteries cathodes.</w:t>
      </w:r>
      <w:bookmarkEnd w:id="0"/>
    </w:p>
    <w:sectPr w:rsidR="00CD0539" w:rsidRPr="00CD05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539"/>
    <w:rsid w:val="0032354D"/>
    <w:rsid w:val="00474203"/>
    <w:rsid w:val="00535872"/>
    <w:rsid w:val="00924B33"/>
    <w:rsid w:val="009D331D"/>
    <w:rsid w:val="00CD0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225</Words>
  <Characters>1284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2023-02-22T05:29:00Z</dcterms:created>
  <dcterms:modified xsi:type="dcterms:W3CDTF">2023-02-22T05:45:00Z</dcterms:modified>
</cp:coreProperties>
</file>