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CE2" w:rsidRPr="00304CE2" w:rsidRDefault="00304CE2" w:rsidP="00304CE2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304CE2">
        <w:rPr>
          <w:rFonts w:ascii="Times New Roman" w:hAnsi="Times New Roman" w:cs="Times New Roman"/>
          <w:b/>
          <w:sz w:val="32"/>
        </w:rPr>
        <w:t xml:space="preserve">Energy and cost analyses of </w:t>
      </w:r>
      <w:r w:rsidRPr="00304CE2">
        <w:rPr>
          <w:rFonts w:ascii="Times New Roman" w:hAnsi="Times New Roman" w:cs="Times New Roman"/>
          <w:b/>
          <w:sz w:val="32"/>
        </w:rPr>
        <w:t xml:space="preserve">Bottom Waste Cooking Oil </w:t>
      </w:r>
      <w:r w:rsidRPr="00304CE2">
        <w:rPr>
          <w:rFonts w:ascii="Times New Roman" w:hAnsi="Times New Roman" w:cs="Times New Roman"/>
          <w:b/>
          <w:sz w:val="32"/>
        </w:rPr>
        <w:t xml:space="preserve">(B-WCO) based solid alcohol biofuel </w:t>
      </w:r>
      <w:r w:rsidRPr="00304CE2">
        <w:rPr>
          <w:rFonts w:ascii="Times New Roman" w:hAnsi="Times New Roman" w:cs="Times New Roman"/>
          <w:b/>
          <w:sz w:val="32"/>
        </w:rPr>
        <w:t xml:space="preserve">and Supernatant Waste Cooking Oil </w:t>
      </w:r>
      <w:r w:rsidRPr="00304CE2">
        <w:rPr>
          <w:rFonts w:ascii="Times New Roman" w:hAnsi="Times New Roman" w:cs="Times New Roman"/>
          <w:b/>
          <w:sz w:val="32"/>
        </w:rPr>
        <w:t>(S-WCO) based biodiesel</w:t>
      </w:r>
    </w:p>
    <w:p w:rsidR="00304CE2" w:rsidRPr="00304CE2" w:rsidRDefault="00304CE2" w:rsidP="00304CE2">
      <w:pPr>
        <w:rPr>
          <w:rFonts w:ascii="Times New Roman" w:hAnsi="Times New Roman" w:cs="Times New Roman"/>
          <w:sz w:val="24"/>
        </w:rPr>
      </w:pPr>
      <w:proofErr w:type="spellStart"/>
      <w:r w:rsidRPr="00304CE2">
        <w:rPr>
          <w:rFonts w:ascii="Times New Roman" w:hAnsi="Times New Roman" w:cs="Times New Roman"/>
          <w:sz w:val="24"/>
        </w:rPr>
        <w:t>Ramin</w:t>
      </w:r>
      <w:proofErr w:type="spellEnd"/>
      <w:r w:rsidRPr="00304CE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04CE2">
        <w:rPr>
          <w:rFonts w:ascii="Times New Roman" w:hAnsi="Times New Roman" w:cs="Times New Roman"/>
          <w:sz w:val="24"/>
        </w:rPr>
        <w:t>Nabizadeh</w:t>
      </w:r>
      <w:proofErr w:type="spellEnd"/>
      <w:r w:rsidRPr="00304CE2">
        <w:rPr>
          <w:rFonts w:ascii="Times New Roman" w:hAnsi="Times New Roman" w:cs="Times New Roman"/>
          <w:sz w:val="24"/>
        </w:rPr>
        <w:t xml:space="preserve"> Node</w:t>
      </w:r>
      <w:r>
        <w:rPr>
          <w:rFonts w:ascii="Times New Roman" w:hAnsi="Times New Roman" w:cs="Times New Roman"/>
          <w:sz w:val="24"/>
        </w:rPr>
        <w:t>hi</w:t>
      </w:r>
      <w:r w:rsidRPr="00304CE2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*, Abbas </w:t>
      </w:r>
      <w:proofErr w:type="spellStart"/>
      <w:r>
        <w:rPr>
          <w:rFonts w:ascii="Times New Roman" w:hAnsi="Times New Roman" w:cs="Times New Roman"/>
          <w:sz w:val="24"/>
        </w:rPr>
        <w:t>Norouzian</w:t>
      </w:r>
      <w:proofErr w:type="spellEnd"/>
      <w:r>
        <w:rPr>
          <w:rFonts w:ascii="Times New Roman" w:hAnsi="Times New Roman" w:cs="Times New Roman"/>
          <w:sz w:val="24"/>
        </w:rPr>
        <w:t xml:space="preserve"> Baghani</w:t>
      </w:r>
      <w:r w:rsidRPr="00304CE2">
        <w:rPr>
          <w:rFonts w:ascii="Times New Roman" w:hAnsi="Times New Roman" w:cs="Times New Roman"/>
          <w:sz w:val="24"/>
          <w:vertAlign w:val="superscript"/>
        </w:rPr>
        <w:t>1</w:t>
      </w:r>
      <w:r w:rsidRPr="00304CE2">
        <w:rPr>
          <w:rFonts w:ascii="Times New Roman" w:hAnsi="Times New Roman" w:cs="Times New Roman"/>
          <w:sz w:val="24"/>
        </w:rPr>
        <w:t>,</w:t>
      </w:r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304CE2">
        <w:rPr>
          <w:rFonts w:ascii="Times New Roman" w:hAnsi="Times New Roman" w:cs="Times New Roman"/>
          <w:sz w:val="24"/>
        </w:rPr>
        <w:t>Sode</w:t>
      </w:r>
      <w:r>
        <w:rPr>
          <w:rFonts w:ascii="Times New Roman" w:hAnsi="Times New Roman" w:cs="Times New Roman"/>
          <w:sz w:val="24"/>
        </w:rPr>
        <w:t>h</w:t>
      </w:r>
      <w:proofErr w:type="spellEnd"/>
      <w:r>
        <w:rPr>
          <w:rFonts w:ascii="Times New Roman" w:hAnsi="Times New Roman" w:cs="Times New Roman"/>
          <w:sz w:val="24"/>
        </w:rPr>
        <w:t xml:space="preserve"> Sadjadi</w:t>
      </w:r>
      <w:r w:rsidRPr="00304CE2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Kamyar</w:t>
      </w:r>
      <w:proofErr w:type="spellEnd"/>
      <w:r>
        <w:rPr>
          <w:rFonts w:ascii="Times New Roman" w:hAnsi="Times New Roman" w:cs="Times New Roman"/>
          <w:sz w:val="24"/>
        </w:rPr>
        <w:t xml:space="preserve"> Yaghmaeian</w:t>
      </w:r>
      <w:r w:rsidRPr="00304CE2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Amir </w:t>
      </w:r>
      <w:proofErr w:type="spellStart"/>
      <w:r>
        <w:rPr>
          <w:rFonts w:ascii="Times New Roman" w:hAnsi="Times New Roman" w:cs="Times New Roman"/>
          <w:sz w:val="24"/>
        </w:rPr>
        <w:t>Hossein</w:t>
      </w:r>
      <w:proofErr w:type="spellEnd"/>
      <w:r>
        <w:rPr>
          <w:rFonts w:ascii="Times New Roman" w:hAnsi="Times New Roman" w:cs="Times New Roman"/>
          <w:sz w:val="24"/>
        </w:rPr>
        <w:t xml:space="preserve"> Mahvi</w:t>
      </w:r>
      <w:r w:rsidRPr="00304CE2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Masud</w:t>
      </w:r>
      <w:proofErr w:type="spellEnd"/>
      <w:r>
        <w:rPr>
          <w:rFonts w:ascii="Times New Roman" w:hAnsi="Times New Roman" w:cs="Times New Roman"/>
          <w:sz w:val="24"/>
        </w:rPr>
        <w:t xml:space="preserve"> Yunesian</w:t>
      </w:r>
      <w:r w:rsidRPr="00304CE2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 IL</w:t>
      </w:r>
      <w:r w:rsidRPr="00304CE2">
        <w:rPr>
          <w:rFonts w:ascii="Times New Roman" w:hAnsi="Times New Roman" w:cs="Times New Roman"/>
          <w:sz w:val="24"/>
        </w:rPr>
        <w:t xml:space="preserve"> Garc</w:t>
      </w:r>
      <w:r>
        <w:rPr>
          <w:rFonts w:ascii="Times New Roman" w:hAnsi="Times New Roman" w:cs="Times New Roman"/>
          <w:sz w:val="24"/>
        </w:rPr>
        <w:t>i</w:t>
      </w:r>
      <w:r w:rsidRPr="00304CE2">
        <w:rPr>
          <w:rFonts w:ascii="Times New Roman" w:hAnsi="Times New Roman" w:cs="Times New Roman"/>
          <w:sz w:val="24"/>
        </w:rPr>
        <w:t>a</w:t>
      </w:r>
      <w:r w:rsidRPr="00304CE2">
        <w:rPr>
          <w:rFonts w:ascii="Times New Roman" w:hAnsi="Times New Roman" w:cs="Times New Roman"/>
          <w:sz w:val="24"/>
          <w:vertAlign w:val="superscript"/>
        </w:rPr>
        <w:t>3</w:t>
      </w:r>
    </w:p>
    <w:p w:rsidR="00304CE2" w:rsidRPr="00304CE2" w:rsidRDefault="00304CE2" w:rsidP="00304CE2">
      <w:pPr>
        <w:spacing w:after="0"/>
        <w:rPr>
          <w:rFonts w:ascii="Times New Roman" w:hAnsi="Times New Roman" w:cs="Times New Roman"/>
        </w:rPr>
      </w:pPr>
      <w:r w:rsidRPr="00304CE2">
        <w:rPr>
          <w:rFonts w:ascii="Times New Roman" w:hAnsi="Times New Roman" w:cs="Times New Roman"/>
          <w:vertAlign w:val="superscript"/>
        </w:rPr>
        <w:t>1</w:t>
      </w:r>
      <w:r w:rsidRPr="00304CE2">
        <w:rPr>
          <w:rFonts w:ascii="Times New Roman" w:hAnsi="Times New Roman" w:cs="Times New Roman"/>
        </w:rPr>
        <w:t>Tehran University of Medical Sciences, Iran</w:t>
      </w:r>
    </w:p>
    <w:p w:rsidR="00304CE2" w:rsidRPr="00304CE2" w:rsidRDefault="00304CE2" w:rsidP="00304CE2">
      <w:pPr>
        <w:spacing w:after="0"/>
        <w:rPr>
          <w:rFonts w:ascii="Times New Roman" w:hAnsi="Times New Roman" w:cs="Times New Roman"/>
        </w:rPr>
      </w:pPr>
      <w:r w:rsidRPr="00304CE2">
        <w:rPr>
          <w:rFonts w:ascii="Times New Roman" w:hAnsi="Times New Roman" w:cs="Times New Roman"/>
          <w:vertAlign w:val="superscript"/>
        </w:rPr>
        <w:t>2</w:t>
      </w:r>
      <w:r w:rsidRPr="00304CE2">
        <w:rPr>
          <w:rFonts w:ascii="Times New Roman" w:hAnsi="Times New Roman" w:cs="Times New Roman"/>
        </w:rPr>
        <w:t>Nuclear Science and Technology R</w:t>
      </w:r>
      <w:r w:rsidRPr="00304CE2">
        <w:rPr>
          <w:rFonts w:ascii="Times New Roman" w:hAnsi="Times New Roman" w:cs="Times New Roman"/>
        </w:rPr>
        <w:t>esearch Institute, Iran</w:t>
      </w:r>
    </w:p>
    <w:p w:rsidR="00304CE2" w:rsidRPr="00304CE2" w:rsidRDefault="00304CE2" w:rsidP="00304CE2">
      <w:pPr>
        <w:rPr>
          <w:rFonts w:ascii="Times New Roman" w:hAnsi="Times New Roman" w:cs="Times New Roman"/>
        </w:rPr>
      </w:pPr>
      <w:r w:rsidRPr="00304CE2">
        <w:rPr>
          <w:rFonts w:ascii="Times New Roman" w:hAnsi="Times New Roman" w:cs="Times New Roman"/>
          <w:vertAlign w:val="superscript"/>
        </w:rPr>
        <w:t>3</w:t>
      </w:r>
      <w:r w:rsidRPr="00304CE2">
        <w:rPr>
          <w:rFonts w:ascii="Times New Roman" w:hAnsi="Times New Roman" w:cs="Times New Roman"/>
        </w:rPr>
        <w:t>University of Córdoba, Spain</w:t>
      </w:r>
    </w:p>
    <w:p w:rsidR="00304CE2" w:rsidRPr="00304CE2" w:rsidRDefault="00304CE2" w:rsidP="00304CE2">
      <w:pPr>
        <w:jc w:val="center"/>
        <w:rPr>
          <w:rFonts w:ascii="Times New Roman" w:hAnsi="Times New Roman" w:cs="Times New Roman"/>
          <w:b/>
          <w:sz w:val="24"/>
        </w:rPr>
      </w:pPr>
      <w:r w:rsidRPr="00304CE2">
        <w:rPr>
          <w:rFonts w:ascii="Times New Roman" w:hAnsi="Times New Roman" w:cs="Times New Roman"/>
          <w:b/>
          <w:sz w:val="24"/>
        </w:rPr>
        <w:t>Abstract</w:t>
      </w:r>
    </w:p>
    <w:p w:rsidR="00304CE2" w:rsidRPr="00304CE2" w:rsidRDefault="00304CE2" w:rsidP="00304CE2">
      <w:pPr>
        <w:jc w:val="both"/>
        <w:rPr>
          <w:rFonts w:ascii="Times New Roman" w:hAnsi="Times New Roman" w:cs="Times New Roman"/>
          <w:sz w:val="20"/>
        </w:rPr>
      </w:pPr>
      <w:r w:rsidRPr="00304CE2">
        <w:rPr>
          <w:rFonts w:ascii="Times New Roman" w:hAnsi="Times New Roman" w:cs="Times New Roman"/>
          <w:sz w:val="20"/>
        </w:rPr>
        <w:t xml:space="preserve">Waste Cooking Oil </w:t>
      </w:r>
      <w:r w:rsidRPr="00304CE2">
        <w:rPr>
          <w:rFonts w:ascii="Times New Roman" w:hAnsi="Times New Roman" w:cs="Times New Roman"/>
          <w:sz w:val="20"/>
        </w:rPr>
        <w:t xml:space="preserve">(WCO) is one of the most available renewable energy sources to produce </w:t>
      </w:r>
      <w:r w:rsidRPr="00304CE2">
        <w:rPr>
          <w:rFonts w:ascii="Times New Roman" w:hAnsi="Times New Roman" w:cs="Times New Roman"/>
          <w:sz w:val="20"/>
        </w:rPr>
        <w:t>Solid Alcohol Bio</w:t>
      </w:r>
      <w:r>
        <w:rPr>
          <w:rFonts w:ascii="Times New Roman" w:hAnsi="Times New Roman" w:cs="Times New Roman"/>
          <w:sz w:val="20"/>
        </w:rPr>
        <w:t>-</w:t>
      </w:r>
      <w:r w:rsidRPr="00304CE2">
        <w:rPr>
          <w:rFonts w:ascii="Times New Roman" w:hAnsi="Times New Roman" w:cs="Times New Roman"/>
          <w:sz w:val="20"/>
        </w:rPr>
        <w:t xml:space="preserve">Fuel </w:t>
      </w:r>
      <w:r w:rsidRPr="00304CE2">
        <w:rPr>
          <w:rFonts w:ascii="Times New Roman" w:hAnsi="Times New Roman" w:cs="Times New Roman"/>
          <w:sz w:val="20"/>
        </w:rPr>
        <w:t xml:space="preserve">(SABF) and biodiesel. The objective of this work is to carry the energy and cost analyses of biodiesel and SABF generation from </w:t>
      </w:r>
      <w:r w:rsidRPr="00304CE2">
        <w:rPr>
          <w:rFonts w:ascii="Times New Roman" w:hAnsi="Times New Roman" w:cs="Times New Roman"/>
          <w:sz w:val="20"/>
        </w:rPr>
        <w:t xml:space="preserve">Supernatant Waste Cooking Oil </w:t>
      </w:r>
      <w:r w:rsidRPr="00304CE2">
        <w:rPr>
          <w:rFonts w:ascii="Times New Roman" w:hAnsi="Times New Roman" w:cs="Times New Roman"/>
          <w:sz w:val="20"/>
        </w:rPr>
        <w:t xml:space="preserve">(S-WCO) and </w:t>
      </w:r>
      <w:r w:rsidRPr="00304CE2">
        <w:rPr>
          <w:rFonts w:ascii="Times New Roman" w:hAnsi="Times New Roman" w:cs="Times New Roman"/>
          <w:sz w:val="20"/>
        </w:rPr>
        <w:t xml:space="preserve">Bottom Waste Cooking Oil </w:t>
      </w:r>
      <w:r w:rsidRPr="00304CE2">
        <w:rPr>
          <w:rFonts w:ascii="Times New Roman" w:hAnsi="Times New Roman" w:cs="Times New Roman"/>
          <w:sz w:val="20"/>
        </w:rPr>
        <w:t>(B-WCO) from catering facilities in Iran, respectively. The total energy input/energy output for SABF and biodiesel, respectively, were 31.73/37.18 MJ/L and 34.269/42.161 MJ/L, with the most contribution of B-WCO/S-WCO (78.78/73.573%), pursued by machinery (19.76/18.297%)</w:t>
      </w:r>
      <w:r>
        <w:rPr>
          <w:rFonts w:ascii="Times New Roman" w:hAnsi="Times New Roman" w:cs="Times New Roman"/>
          <w:sz w:val="20"/>
        </w:rPr>
        <w:t xml:space="preserve"> and</w:t>
      </w:r>
      <w:r w:rsidRPr="00304CE2">
        <w:rPr>
          <w:rFonts w:ascii="Times New Roman" w:hAnsi="Times New Roman" w:cs="Times New Roman"/>
          <w:sz w:val="20"/>
        </w:rPr>
        <w:t xml:space="preserve"> ethanol/methanol (0.684/7.467%). The energy ratio for SABF and biodiesel were 1.172 and 1.23, respectively. The renewable energy/nonrenewable energy inputs forms for SABF and biodiesel included 25.07/6.66 MJ/L (or 79/21%) and 25.28/ 8.986 MJ/L (or 73.78/26.22%) of total energy input, respectively. The total cost and revenue for SABF </w:t>
      </w:r>
      <w:r w:rsidRPr="00304CE2">
        <w:rPr>
          <w:rFonts w:ascii="Times New Roman" w:hAnsi="Times New Roman" w:cs="Times New Roman"/>
          <w:i/>
          <w:sz w:val="20"/>
        </w:rPr>
        <w:t>vs.</w:t>
      </w:r>
      <w:r w:rsidRPr="00304CE2">
        <w:rPr>
          <w:rFonts w:ascii="Times New Roman" w:hAnsi="Times New Roman" w:cs="Times New Roman"/>
          <w:sz w:val="20"/>
        </w:rPr>
        <w:t xml:space="preserve"> biodiesel were 1.31 </w:t>
      </w:r>
      <w:r w:rsidRPr="00304CE2">
        <w:rPr>
          <w:rFonts w:ascii="Times New Roman" w:hAnsi="Times New Roman" w:cs="Times New Roman"/>
          <w:i/>
          <w:sz w:val="20"/>
        </w:rPr>
        <w:t>vs.</w:t>
      </w:r>
      <w:r w:rsidRPr="00304CE2">
        <w:rPr>
          <w:rFonts w:ascii="Times New Roman" w:hAnsi="Times New Roman" w:cs="Times New Roman"/>
          <w:sz w:val="20"/>
        </w:rPr>
        <w:t xml:space="preserve"> 1.35 $/L and 5.62 </w:t>
      </w:r>
      <w:r w:rsidRPr="00304CE2">
        <w:rPr>
          <w:rFonts w:ascii="Times New Roman" w:hAnsi="Times New Roman" w:cs="Times New Roman"/>
          <w:i/>
          <w:sz w:val="20"/>
        </w:rPr>
        <w:t>vs.</w:t>
      </w:r>
      <w:r w:rsidRPr="00304CE2">
        <w:rPr>
          <w:rFonts w:ascii="Times New Roman" w:hAnsi="Times New Roman" w:cs="Times New Roman"/>
          <w:sz w:val="20"/>
        </w:rPr>
        <w:t xml:space="preserve"> 2.481</w:t>
      </w:r>
      <w:r>
        <w:rPr>
          <w:rFonts w:ascii="Times New Roman" w:hAnsi="Times New Roman" w:cs="Times New Roman"/>
          <w:sz w:val="20"/>
        </w:rPr>
        <w:t xml:space="preserve"> </w:t>
      </w:r>
      <w:r w:rsidRPr="00304CE2">
        <w:rPr>
          <w:rFonts w:ascii="Times New Roman" w:hAnsi="Times New Roman" w:cs="Times New Roman"/>
          <w:sz w:val="20"/>
        </w:rPr>
        <w:t>$/L, respectively. The gross return, net return, beneﬁt to cost ratio</w:t>
      </w:r>
      <w:r>
        <w:rPr>
          <w:rFonts w:ascii="Times New Roman" w:hAnsi="Times New Roman" w:cs="Times New Roman"/>
          <w:sz w:val="20"/>
        </w:rPr>
        <w:t xml:space="preserve"> and</w:t>
      </w:r>
      <w:r w:rsidRPr="00304CE2">
        <w:rPr>
          <w:rFonts w:ascii="Times New Roman" w:hAnsi="Times New Roman" w:cs="Times New Roman"/>
          <w:sz w:val="20"/>
        </w:rPr>
        <w:t xml:space="preserve"> productivity SABF vs. biodiesel generation were 4.324 </w:t>
      </w:r>
      <w:r w:rsidRPr="00304CE2">
        <w:rPr>
          <w:rFonts w:ascii="Times New Roman" w:hAnsi="Times New Roman" w:cs="Times New Roman"/>
          <w:i/>
          <w:sz w:val="20"/>
        </w:rPr>
        <w:t>vs.</w:t>
      </w:r>
      <w:r w:rsidRPr="00304CE2">
        <w:rPr>
          <w:rFonts w:ascii="Times New Roman" w:hAnsi="Times New Roman" w:cs="Times New Roman"/>
          <w:sz w:val="20"/>
        </w:rPr>
        <w:t xml:space="preserve"> 1.458 $/L, 4.311 </w:t>
      </w:r>
      <w:r w:rsidRPr="00304CE2">
        <w:rPr>
          <w:rFonts w:ascii="Times New Roman" w:hAnsi="Times New Roman" w:cs="Times New Roman"/>
          <w:i/>
          <w:sz w:val="20"/>
        </w:rPr>
        <w:t>vs.</w:t>
      </w:r>
      <w:r w:rsidRPr="00304CE2">
        <w:rPr>
          <w:rFonts w:ascii="Times New Roman" w:hAnsi="Times New Roman" w:cs="Times New Roman"/>
          <w:sz w:val="20"/>
        </w:rPr>
        <w:t xml:space="preserve"> 1.132 $/L, 4.294 </w:t>
      </w:r>
      <w:r w:rsidRPr="00304CE2">
        <w:rPr>
          <w:rFonts w:ascii="Times New Roman" w:hAnsi="Times New Roman" w:cs="Times New Roman"/>
          <w:i/>
          <w:sz w:val="20"/>
        </w:rPr>
        <w:t>vs.</w:t>
      </w:r>
      <w:r w:rsidRPr="00304CE2">
        <w:rPr>
          <w:rFonts w:ascii="Times New Roman" w:hAnsi="Times New Roman" w:cs="Times New Roman"/>
          <w:sz w:val="20"/>
        </w:rPr>
        <w:t xml:space="preserve"> 1.839 (dimensionless) and 0.782 </w:t>
      </w:r>
      <w:r w:rsidRPr="00304CE2">
        <w:rPr>
          <w:rFonts w:ascii="Times New Roman" w:hAnsi="Times New Roman" w:cs="Times New Roman"/>
          <w:i/>
          <w:sz w:val="20"/>
        </w:rPr>
        <w:t>vs.</w:t>
      </w:r>
      <w:r w:rsidRPr="00304CE2">
        <w:rPr>
          <w:rFonts w:ascii="Times New Roman" w:hAnsi="Times New Roman" w:cs="Times New Roman"/>
          <w:sz w:val="20"/>
        </w:rPr>
        <w:t xml:space="preserve"> 0.845 kg/$, respectively. Hence, concerning energy consumption for industrial production, urbanization</w:t>
      </w:r>
      <w:r>
        <w:rPr>
          <w:rFonts w:ascii="Times New Roman" w:hAnsi="Times New Roman" w:cs="Times New Roman"/>
          <w:sz w:val="20"/>
        </w:rPr>
        <w:t xml:space="preserve"> and</w:t>
      </w:r>
      <w:r w:rsidRPr="00304CE2">
        <w:rPr>
          <w:rFonts w:ascii="Times New Roman" w:hAnsi="Times New Roman" w:cs="Times New Roman"/>
          <w:sz w:val="20"/>
        </w:rPr>
        <w:t xml:space="preserve"> the existence of new energy consumption businesses such as the </w:t>
      </w:r>
      <w:proofErr w:type="spellStart"/>
      <w:r w:rsidRPr="00304CE2">
        <w:rPr>
          <w:rFonts w:ascii="Times New Roman" w:hAnsi="Times New Roman" w:cs="Times New Roman"/>
          <w:sz w:val="20"/>
        </w:rPr>
        <w:t>Bitcoin</w:t>
      </w:r>
      <w:proofErr w:type="spellEnd"/>
      <w:r w:rsidRPr="00304CE2">
        <w:rPr>
          <w:rFonts w:ascii="Times New Roman" w:hAnsi="Times New Roman" w:cs="Times New Roman"/>
          <w:sz w:val="20"/>
        </w:rPr>
        <w:t xml:space="preserve"> network, B-WCO and S-WCO can be used as a renewable feedstock for energy production such as SABF and biodiesel.</w:t>
      </w:r>
    </w:p>
    <w:p w:rsidR="00304CE2" w:rsidRPr="00304CE2" w:rsidRDefault="00304CE2" w:rsidP="00304CE2">
      <w:pPr>
        <w:jc w:val="both"/>
        <w:rPr>
          <w:rFonts w:ascii="Times New Roman" w:hAnsi="Times New Roman" w:cs="Times New Roman"/>
          <w:sz w:val="20"/>
        </w:rPr>
      </w:pPr>
      <w:r w:rsidRPr="00304CE2">
        <w:rPr>
          <w:rFonts w:ascii="Times New Roman" w:hAnsi="Times New Roman" w:cs="Times New Roman"/>
          <w:b/>
          <w:sz w:val="20"/>
        </w:rPr>
        <w:t>Keywords:</w:t>
      </w:r>
      <w:r w:rsidRPr="00304CE2">
        <w:rPr>
          <w:rFonts w:ascii="Times New Roman" w:hAnsi="Times New Roman" w:cs="Times New Roman"/>
          <w:sz w:val="20"/>
        </w:rPr>
        <w:t xml:space="preserve"> Waste cooking oil</w:t>
      </w:r>
      <w:r>
        <w:rPr>
          <w:rFonts w:ascii="Times New Roman" w:hAnsi="Times New Roman" w:cs="Times New Roman"/>
          <w:sz w:val="20"/>
        </w:rPr>
        <w:t>,</w:t>
      </w:r>
      <w:r w:rsidRPr="00304CE2">
        <w:rPr>
          <w:rFonts w:ascii="Times New Roman" w:hAnsi="Times New Roman" w:cs="Times New Roman"/>
          <w:sz w:val="20"/>
        </w:rPr>
        <w:t xml:space="preserve"> </w:t>
      </w:r>
      <w:r w:rsidRPr="00304CE2">
        <w:rPr>
          <w:rFonts w:ascii="Times New Roman" w:hAnsi="Times New Roman" w:cs="Times New Roman"/>
          <w:sz w:val="20"/>
        </w:rPr>
        <w:t xml:space="preserve">Solid </w:t>
      </w:r>
      <w:r w:rsidRPr="00304CE2">
        <w:rPr>
          <w:rFonts w:ascii="Times New Roman" w:hAnsi="Times New Roman" w:cs="Times New Roman"/>
          <w:sz w:val="20"/>
        </w:rPr>
        <w:t>alcohol biofuel</w:t>
      </w:r>
      <w:r>
        <w:rPr>
          <w:rFonts w:ascii="Times New Roman" w:hAnsi="Times New Roman" w:cs="Times New Roman"/>
          <w:sz w:val="20"/>
        </w:rPr>
        <w:t>, Biodiesel,</w:t>
      </w:r>
      <w:r w:rsidRPr="00304CE2">
        <w:rPr>
          <w:rFonts w:ascii="Times New Roman" w:hAnsi="Times New Roman" w:cs="Times New Roman"/>
          <w:sz w:val="20"/>
        </w:rPr>
        <w:t xml:space="preserve"> </w:t>
      </w:r>
      <w:r w:rsidRPr="00304CE2">
        <w:rPr>
          <w:rFonts w:ascii="Times New Roman" w:hAnsi="Times New Roman" w:cs="Times New Roman"/>
          <w:sz w:val="20"/>
        </w:rPr>
        <w:t xml:space="preserve">Cost </w:t>
      </w:r>
      <w:r w:rsidRPr="00304CE2">
        <w:rPr>
          <w:rFonts w:ascii="Times New Roman" w:hAnsi="Times New Roman" w:cs="Times New Roman"/>
          <w:sz w:val="20"/>
        </w:rPr>
        <w:t>analyses</w:t>
      </w:r>
      <w:r>
        <w:rPr>
          <w:rFonts w:ascii="Times New Roman" w:hAnsi="Times New Roman" w:cs="Times New Roman"/>
          <w:sz w:val="20"/>
        </w:rPr>
        <w:t>,</w:t>
      </w:r>
      <w:r w:rsidRPr="00304CE2">
        <w:rPr>
          <w:rFonts w:ascii="Times New Roman" w:hAnsi="Times New Roman" w:cs="Times New Roman"/>
          <w:sz w:val="20"/>
        </w:rPr>
        <w:t xml:space="preserve"> </w:t>
      </w:r>
      <w:r w:rsidRPr="00304CE2">
        <w:rPr>
          <w:rFonts w:ascii="Times New Roman" w:hAnsi="Times New Roman" w:cs="Times New Roman"/>
          <w:sz w:val="20"/>
        </w:rPr>
        <w:t>Energy</w:t>
      </w:r>
      <w:r>
        <w:rPr>
          <w:rFonts w:ascii="Times New Roman" w:hAnsi="Times New Roman" w:cs="Times New Roman"/>
          <w:sz w:val="20"/>
        </w:rPr>
        <w:t>.</w:t>
      </w:r>
    </w:p>
    <w:p w:rsidR="00304CE2" w:rsidRPr="00304CE2" w:rsidRDefault="00304CE2" w:rsidP="00304CE2">
      <w:pPr>
        <w:rPr>
          <w:rFonts w:ascii="Times New Roman" w:hAnsi="Times New Roman" w:cs="Times New Roman"/>
          <w:b/>
          <w:sz w:val="24"/>
        </w:rPr>
      </w:pPr>
      <w:r w:rsidRPr="00304CE2">
        <w:rPr>
          <w:rFonts w:ascii="Times New Roman" w:hAnsi="Times New Roman" w:cs="Times New Roman"/>
          <w:b/>
          <w:sz w:val="24"/>
        </w:rPr>
        <w:t>Biography</w:t>
      </w:r>
    </w:p>
    <w:p w:rsidR="00474203" w:rsidRPr="00304CE2" w:rsidRDefault="00304CE2" w:rsidP="00304CE2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304CE2">
        <w:rPr>
          <w:rFonts w:ascii="Times New Roman" w:hAnsi="Times New Roman" w:cs="Times New Roman"/>
          <w:sz w:val="20"/>
        </w:rPr>
        <w:t>Ramin</w:t>
      </w:r>
      <w:proofErr w:type="spellEnd"/>
      <w:r w:rsidRPr="00304CE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04CE2">
        <w:rPr>
          <w:rFonts w:ascii="Times New Roman" w:hAnsi="Times New Roman" w:cs="Times New Roman"/>
          <w:sz w:val="20"/>
        </w:rPr>
        <w:t>Nabizadeh</w:t>
      </w:r>
      <w:proofErr w:type="spellEnd"/>
      <w:r w:rsidRPr="00304CE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304CE2">
        <w:rPr>
          <w:rFonts w:ascii="Times New Roman" w:hAnsi="Times New Roman" w:cs="Times New Roman"/>
          <w:sz w:val="20"/>
        </w:rPr>
        <w:t>Nodehi</w:t>
      </w:r>
      <w:proofErr w:type="spellEnd"/>
      <w:r w:rsidRPr="00304CE2">
        <w:rPr>
          <w:rFonts w:ascii="Times New Roman" w:hAnsi="Times New Roman" w:cs="Times New Roman"/>
          <w:sz w:val="20"/>
        </w:rPr>
        <w:t xml:space="preserve"> is from Iran. </w:t>
      </w:r>
      <w:r>
        <w:rPr>
          <w:rFonts w:ascii="Times New Roman" w:hAnsi="Times New Roman" w:cs="Times New Roman"/>
          <w:sz w:val="20"/>
        </w:rPr>
        <w:t>He</w:t>
      </w:r>
      <w:r w:rsidRPr="00304CE2">
        <w:rPr>
          <w:rFonts w:ascii="Times New Roman" w:hAnsi="Times New Roman" w:cs="Times New Roman"/>
          <w:sz w:val="20"/>
        </w:rPr>
        <w:t xml:space="preserve"> has done his research on Biodiesel. </w:t>
      </w:r>
      <w:bookmarkEnd w:id="0"/>
    </w:p>
    <w:sectPr w:rsidR="00474203" w:rsidRPr="00304C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CE2"/>
    <w:rsid w:val="00304CE2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2023-03-16T09:04:00Z</dcterms:created>
  <dcterms:modified xsi:type="dcterms:W3CDTF">2023-03-16T09:16:00Z</dcterms:modified>
</cp:coreProperties>
</file>