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E0BEE">
      <w:pPr>
        <w:rPr>
          <w:rFonts w:ascii="Times New Roman" w:hAnsi="Times New Roman" w:cs="Times New Roman"/>
          <w:b/>
          <w:sz w:val="32"/>
        </w:rPr>
      </w:pPr>
      <w:r w:rsidRPr="008E0BEE">
        <w:rPr>
          <w:rFonts w:ascii="Times New Roman" w:hAnsi="Times New Roman" w:cs="Times New Roman"/>
          <w:b/>
          <w:sz w:val="32"/>
        </w:rPr>
        <w:t>M1A regulator-mediated methylation modification and their prognostic value in multiple myeloma</w:t>
      </w:r>
    </w:p>
    <w:p w:rsidR="008E0BEE" w:rsidRDefault="008E0BEE">
      <w:pPr>
        <w:rPr>
          <w:rFonts w:ascii="Times New Roman" w:hAnsi="Times New Roman" w:cs="Times New Roman"/>
          <w:sz w:val="24"/>
        </w:rPr>
      </w:pPr>
      <w:proofErr w:type="spellStart"/>
      <w:r w:rsidRPr="008E0BEE">
        <w:rPr>
          <w:rFonts w:ascii="Times New Roman" w:hAnsi="Times New Roman" w:cs="Times New Roman"/>
          <w:sz w:val="24"/>
        </w:rPr>
        <w:t>Jiaqi</w:t>
      </w:r>
      <w:proofErr w:type="spellEnd"/>
      <w:r w:rsidRPr="008E0BEE">
        <w:rPr>
          <w:rFonts w:ascii="Times New Roman" w:hAnsi="Times New Roman" w:cs="Times New Roman"/>
          <w:sz w:val="24"/>
        </w:rPr>
        <w:t xml:space="preserve"> Fu</w:t>
      </w:r>
      <w:r w:rsidRPr="008E0BEE">
        <w:rPr>
          <w:rFonts w:ascii="Times New Roman" w:hAnsi="Times New Roman" w:cs="Times New Roman"/>
          <w:sz w:val="24"/>
          <w:vertAlign w:val="superscript"/>
        </w:rPr>
        <w:t>1</w:t>
      </w:r>
      <w:r>
        <w:rPr>
          <w:rFonts w:ascii="Times New Roman" w:hAnsi="Times New Roman" w:cs="Times New Roman"/>
          <w:sz w:val="24"/>
        </w:rPr>
        <w:t xml:space="preserve">* and </w:t>
      </w:r>
      <w:r w:rsidRPr="008E0BEE">
        <w:rPr>
          <w:rFonts w:ascii="Times New Roman" w:hAnsi="Times New Roman" w:cs="Times New Roman"/>
          <w:sz w:val="24"/>
        </w:rPr>
        <w:t>Xing Cui</w:t>
      </w:r>
      <w:r w:rsidRPr="008E0BEE">
        <w:rPr>
          <w:rFonts w:ascii="Times New Roman" w:hAnsi="Times New Roman" w:cs="Times New Roman"/>
          <w:sz w:val="24"/>
          <w:vertAlign w:val="superscript"/>
        </w:rPr>
        <w:t>2</w:t>
      </w:r>
    </w:p>
    <w:p w:rsidR="008E0BEE" w:rsidRPr="008E0BEE" w:rsidRDefault="008E0BEE" w:rsidP="008E0BEE">
      <w:pPr>
        <w:spacing w:after="0"/>
        <w:rPr>
          <w:rFonts w:ascii="Times New Roman" w:hAnsi="Times New Roman" w:cs="Times New Roman"/>
        </w:rPr>
      </w:pPr>
      <w:r w:rsidRPr="008E0BEE">
        <w:rPr>
          <w:rFonts w:ascii="Times New Roman" w:hAnsi="Times New Roman" w:cs="Times New Roman"/>
          <w:vertAlign w:val="superscript"/>
        </w:rPr>
        <w:t>1</w:t>
      </w:r>
      <w:r w:rsidRPr="008E0BEE">
        <w:rPr>
          <w:rFonts w:ascii="Times New Roman" w:hAnsi="Times New Roman" w:cs="Times New Roman"/>
        </w:rPr>
        <w:t>Shandong University of Traditional Chinese Medicine, China</w:t>
      </w:r>
    </w:p>
    <w:p w:rsidR="008E0BEE" w:rsidRPr="008E0BEE" w:rsidRDefault="008E0BEE">
      <w:pPr>
        <w:rPr>
          <w:rFonts w:ascii="Times New Roman" w:hAnsi="Times New Roman" w:cs="Times New Roman"/>
        </w:rPr>
      </w:pPr>
      <w:r w:rsidRPr="008E0BEE">
        <w:rPr>
          <w:rFonts w:ascii="Times New Roman" w:hAnsi="Times New Roman" w:cs="Times New Roman"/>
          <w:vertAlign w:val="superscript"/>
        </w:rPr>
        <w:t>2</w:t>
      </w:r>
      <w:r w:rsidRPr="008E0BEE">
        <w:rPr>
          <w:rFonts w:ascii="Times New Roman" w:hAnsi="Times New Roman" w:cs="Times New Roman"/>
        </w:rPr>
        <w:t>The Second Affiliated Hospital of Shandong University of TCM, China</w:t>
      </w:r>
    </w:p>
    <w:p w:rsidR="008E0BEE" w:rsidRPr="008E0BEE" w:rsidRDefault="008E0BEE" w:rsidP="008E0BEE">
      <w:pPr>
        <w:jc w:val="center"/>
        <w:rPr>
          <w:rFonts w:ascii="Times New Roman" w:hAnsi="Times New Roman" w:cs="Times New Roman"/>
          <w:b/>
          <w:sz w:val="24"/>
        </w:rPr>
      </w:pPr>
      <w:r w:rsidRPr="008E0BEE">
        <w:rPr>
          <w:rFonts w:ascii="Times New Roman" w:hAnsi="Times New Roman" w:cs="Times New Roman"/>
          <w:b/>
          <w:sz w:val="24"/>
        </w:rPr>
        <w:t>Abstract</w:t>
      </w:r>
    </w:p>
    <w:p w:rsidR="008E0BEE" w:rsidRDefault="008E0BEE" w:rsidP="008E0BEE">
      <w:pPr>
        <w:jc w:val="both"/>
        <w:rPr>
          <w:rFonts w:ascii="Times New Roman" w:hAnsi="Times New Roman" w:cs="Times New Roman"/>
          <w:sz w:val="20"/>
        </w:rPr>
      </w:pPr>
      <w:r w:rsidRPr="008E0BEE">
        <w:rPr>
          <w:rFonts w:ascii="Times New Roman" w:hAnsi="Times New Roman" w:cs="Times New Roman"/>
          <w:b/>
          <w:sz w:val="20"/>
        </w:rPr>
        <w:t>Statement of the problem:</w:t>
      </w:r>
      <w:r w:rsidRPr="008E0BEE">
        <w:rPr>
          <w:rFonts w:ascii="Times New Roman" w:hAnsi="Times New Roman" w:cs="Times New Roman"/>
          <w:sz w:val="20"/>
        </w:rPr>
        <w:t xml:space="preserve"> N1‑methyladenosine (m1A), a dynamic modification of RNA with strong enrichment in the 5′-UTR, is gaining attention for its role across </w:t>
      </w:r>
      <w:bookmarkStart w:id="0" w:name="_GoBack"/>
      <w:bookmarkEnd w:id="0"/>
      <w:r w:rsidRPr="008E0BEE">
        <w:rPr>
          <w:rFonts w:ascii="Times New Roman" w:hAnsi="Times New Roman" w:cs="Times New Roman"/>
          <w:sz w:val="20"/>
        </w:rPr>
        <w:t xml:space="preserve">diverse biological and pathological processes such as cell differentiation, stress response and </w:t>
      </w:r>
      <w:proofErr w:type="spellStart"/>
      <w:r w:rsidRPr="008E0BEE">
        <w:rPr>
          <w:rFonts w:ascii="Times New Roman" w:hAnsi="Times New Roman" w:cs="Times New Roman"/>
          <w:sz w:val="20"/>
        </w:rPr>
        <w:t>tumorigenesis</w:t>
      </w:r>
      <w:proofErr w:type="spellEnd"/>
      <w:r w:rsidRPr="008E0BEE">
        <w:rPr>
          <w:rFonts w:ascii="Times New Roman" w:hAnsi="Times New Roman" w:cs="Times New Roman"/>
          <w:sz w:val="20"/>
        </w:rPr>
        <w:t xml:space="preserve">. However, the m1A regulator-mediated methylation modification in Multiple Myeloma (MM) remains unclear. The purpose of this study is to investigate the </w:t>
      </w:r>
      <w:proofErr w:type="spellStart"/>
      <w:r w:rsidRPr="008E0BEE">
        <w:rPr>
          <w:rFonts w:ascii="Times New Roman" w:hAnsi="Times New Roman" w:cs="Times New Roman"/>
          <w:sz w:val="20"/>
        </w:rPr>
        <w:t>transcriptomic</w:t>
      </w:r>
      <w:proofErr w:type="spellEnd"/>
      <w:r w:rsidRPr="008E0BEE">
        <w:rPr>
          <w:rFonts w:ascii="Times New Roman" w:hAnsi="Times New Roman" w:cs="Times New Roman"/>
          <w:sz w:val="20"/>
        </w:rPr>
        <w:t xml:space="preserve"> m1A landscape and identify potential prognostic regulators in MM progression. </w:t>
      </w:r>
    </w:p>
    <w:p w:rsidR="008E0BEE" w:rsidRDefault="008E0BEE" w:rsidP="008E0BEE">
      <w:pPr>
        <w:jc w:val="both"/>
        <w:rPr>
          <w:rFonts w:ascii="Times New Roman" w:hAnsi="Times New Roman" w:cs="Times New Roman"/>
          <w:sz w:val="20"/>
        </w:rPr>
      </w:pPr>
      <w:r w:rsidRPr="008E0BEE">
        <w:rPr>
          <w:rFonts w:ascii="Times New Roman" w:hAnsi="Times New Roman" w:cs="Times New Roman"/>
          <w:b/>
          <w:sz w:val="20"/>
        </w:rPr>
        <w:t>Methodology &amp; theoretical orientation:</w:t>
      </w:r>
      <w:r w:rsidRPr="008E0BEE">
        <w:rPr>
          <w:rFonts w:ascii="Times New Roman" w:hAnsi="Times New Roman" w:cs="Times New Roman"/>
          <w:sz w:val="20"/>
        </w:rPr>
        <w:t xml:space="preserve"> We analyzed the expression of 10 m1A regulators and evaluated their prognostic value in three GEO datasets. Then, unsupervised clustering analysis was performed to evaluate the m1A modification patterns in MM and the m1A score was constructed to quantify m1A modification patterns of individual tumors. Additionally, the potential role of YTHDF2 in MM pathogenesis </w:t>
      </w:r>
      <w:r>
        <w:rPr>
          <w:rFonts w:ascii="Times New Roman" w:hAnsi="Times New Roman" w:cs="Times New Roman"/>
          <w:sz w:val="20"/>
        </w:rPr>
        <w:t>was investigated in U266 cells.</w:t>
      </w:r>
    </w:p>
    <w:p w:rsidR="008E0BEE" w:rsidRDefault="008E0BEE" w:rsidP="008E0BEE">
      <w:pPr>
        <w:jc w:val="both"/>
        <w:rPr>
          <w:rFonts w:ascii="Times New Roman" w:hAnsi="Times New Roman" w:cs="Times New Roman"/>
          <w:sz w:val="20"/>
        </w:rPr>
      </w:pPr>
      <w:r w:rsidRPr="008E0BEE">
        <w:rPr>
          <w:rFonts w:ascii="Times New Roman" w:hAnsi="Times New Roman" w:cs="Times New Roman"/>
          <w:b/>
          <w:sz w:val="20"/>
        </w:rPr>
        <w:t>Findings:</w:t>
      </w:r>
      <w:r w:rsidRPr="008E0BEE">
        <w:rPr>
          <w:rFonts w:ascii="Times New Roman" w:hAnsi="Times New Roman" w:cs="Times New Roman"/>
          <w:sz w:val="20"/>
        </w:rPr>
        <w:t xml:space="preserve"> Compared with healthy donors, the expression of three m1A readers was significantly </w:t>
      </w:r>
      <w:proofErr w:type="spellStart"/>
      <w:r w:rsidRPr="008E0BEE">
        <w:rPr>
          <w:rFonts w:ascii="Times New Roman" w:hAnsi="Times New Roman" w:cs="Times New Roman"/>
          <w:sz w:val="20"/>
        </w:rPr>
        <w:t>upregulated</w:t>
      </w:r>
      <w:proofErr w:type="spellEnd"/>
      <w:r w:rsidRPr="008E0BEE">
        <w:rPr>
          <w:rFonts w:ascii="Times New Roman" w:hAnsi="Times New Roman" w:cs="Times New Roman"/>
          <w:sz w:val="20"/>
        </w:rPr>
        <w:t xml:space="preserve"> in MM patients and YTHDF2 could be independent prognostic factors for MM. Three distinct modification patterns were identified, which were termed by clusters A-C, respectively. There was a worst outcome in cluster B, characterized by the increased expression of YTHDF2 and remarkably deficient in innate immune cell infiltration. Then, the K-M survival curve revealed that patients with low m1Ascores had a prominent survival probability. Coincidentally, cluster B with a worse outcome exhibited the highest median score. The reader protein YTHDF2 is associated with poor survival of MM patients and showed great superiority as a prognostic factor. Cell experiments demonstrated that YTHDF2 could promote the proliferation and inhibit apoptosis of U266 cells and </w:t>
      </w:r>
      <w:r>
        <w:rPr>
          <w:rFonts w:ascii="Times New Roman" w:hAnsi="Times New Roman" w:cs="Times New Roman"/>
          <w:sz w:val="20"/>
        </w:rPr>
        <w:t>increased m1A level</w:t>
      </w:r>
      <w:r w:rsidRPr="008E0BEE">
        <w:rPr>
          <w:rFonts w:ascii="Times New Roman" w:hAnsi="Times New Roman" w:cs="Times New Roman"/>
          <w:sz w:val="20"/>
        </w:rPr>
        <w:t xml:space="preserve">. </w:t>
      </w:r>
    </w:p>
    <w:p w:rsidR="008E0BEE" w:rsidRDefault="008E0BEE" w:rsidP="008E0BEE">
      <w:pPr>
        <w:jc w:val="both"/>
        <w:rPr>
          <w:rFonts w:ascii="Times New Roman" w:hAnsi="Times New Roman" w:cs="Times New Roman"/>
          <w:sz w:val="20"/>
        </w:rPr>
      </w:pPr>
      <w:r w:rsidRPr="008E0BEE">
        <w:rPr>
          <w:rFonts w:ascii="Times New Roman" w:hAnsi="Times New Roman" w:cs="Times New Roman"/>
          <w:b/>
          <w:sz w:val="20"/>
        </w:rPr>
        <w:t>Conclusion:</w:t>
      </w:r>
      <w:r w:rsidRPr="008E0BEE">
        <w:rPr>
          <w:rFonts w:ascii="Times New Roman" w:hAnsi="Times New Roman" w:cs="Times New Roman"/>
          <w:sz w:val="20"/>
        </w:rPr>
        <w:t xml:space="preserve"> This study identified the modification patterns and their superior prognostic value of m1A regulators and demonstrated that the reader protein YTHDF2 is a potentially crucial target for MM.</w:t>
      </w:r>
    </w:p>
    <w:p w:rsidR="008E0BEE" w:rsidRPr="008E0BEE" w:rsidRDefault="008E0BEE" w:rsidP="008E0BEE">
      <w:pPr>
        <w:rPr>
          <w:rFonts w:ascii="Times New Roman" w:hAnsi="Times New Roman" w:cs="Times New Roman"/>
          <w:b/>
          <w:sz w:val="24"/>
        </w:rPr>
      </w:pPr>
      <w:r w:rsidRPr="008E0BEE">
        <w:rPr>
          <w:rFonts w:ascii="Times New Roman" w:hAnsi="Times New Roman" w:cs="Times New Roman"/>
          <w:b/>
          <w:sz w:val="24"/>
        </w:rPr>
        <w:t xml:space="preserve">Biography </w:t>
      </w:r>
    </w:p>
    <w:p w:rsidR="008E0BEE" w:rsidRPr="008E0BEE" w:rsidRDefault="008E0BEE" w:rsidP="008E0BEE">
      <w:pPr>
        <w:jc w:val="both"/>
        <w:rPr>
          <w:rFonts w:ascii="Times New Roman" w:hAnsi="Times New Roman" w:cs="Times New Roman"/>
          <w:sz w:val="20"/>
        </w:rPr>
      </w:pPr>
      <w:proofErr w:type="spellStart"/>
      <w:r w:rsidRPr="008E0BEE">
        <w:rPr>
          <w:rFonts w:ascii="Times New Roman" w:hAnsi="Times New Roman" w:cs="Times New Roman"/>
          <w:sz w:val="20"/>
        </w:rPr>
        <w:t>Jiaqi</w:t>
      </w:r>
      <w:proofErr w:type="spellEnd"/>
      <w:r w:rsidRPr="008E0BEE">
        <w:rPr>
          <w:rFonts w:ascii="Times New Roman" w:hAnsi="Times New Roman" w:cs="Times New Roman"/>
          <w:sz w:val="20"/>
        </w:rPr>
        <w:t xml:space="preserve"> Fu, M.S, studying at Shandong University of Traditional Chinese Medicine as postgraduate from 2022, studied with </w:t>
      </w:r>
      <w:proofErr w:type="spellStart"/>
      <w:r w:rsidRPr="008E0BEE">
        <w:rPr>
          <w:rFonts w:ascii="Times New Roman" w:hAnsi="Times New Roman" w:cs="Times New Roman"/>
          <w:sz w:val="20"/>
        </w:rPr>
        <w:t>Taishan</w:t>
      </w:r>
      <w:proofErr w:type="spellEnd"/>
      <w:r w:rsidRPr="008E0BEE">
        <w:rPr>
          <w:rFonts w:ascii="Times New Roman" w:hAnsi="Times New Roman" w:cs="Times New Roman"/>
          <w:sz w:val="20"/>
        </w:rPr>
        <w:t xml:space="preserve"> Scholar Dr. Cui Xing. </w:t>
      </w:r>
    </w:p>
    <w:sectPr w:rsidR="008E0BEE" w:rsidRPr="008E0B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BEE"/>
    <w:rsid w:val="0032354D"/>
    <w:rsid w:val="00474203"/>
    <w:rsid w:val="00535872"/>
    <w:rsid w:val="008E0BEE"/>
    <w:rsid w:val="00924B33"/>
    <w:rsid w:val="00A3127B"/>
    <w:rsid w:val="00F80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0B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B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0B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B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2023-03-02T09:37:00Z</dcterms:created>
  <dcterms:modified xsi:type="dcterms:W3CDTF">2023-03-02T10:13:00Z</dcterms:modified>
</cp:coreProperties>
</file>