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D377B">
      <w:pPr>
        <w:rPr>
          <w:rFonts w:ascii="Times New Roman" w:hAnsi="Times New Roman" w:cs="Times New Roman"/>
          <w:b/>
          <w:sz w:val="32"/>
        </w:rPr>
      </w:pPr>
      <w:bookmarkStart w:id="0" w:name="_GoBack"/>
      <w:r w:rsidRPr="00FD377B">
        <w:rPr>
          <w:rFonts w:ascii="Times New Roman" w:hAnsi="Times New Roman" w:cs="Times New Roman"/>
          <w:b/>
          <w:sz w:val="32"/>
        </w:rPr>
        <w:t xml:space="preserve">Complete valorization of </w:t>
      </w:r>
      <w:proofErr w:type="spellStart"/>
      <w:r w:rsidRPr="00FD377B">
        <w:rPr>
          <w:rFonts w:ascii="Times New Roman" w:hAnsi="Times New Roman" w:cs="Times New Roman"/>
          <w:b/>
          <w:sz w:val="32"/>
        </w:rPr>
        <w:t>lignocellulosic</w:t>
      </w:r>
      <w:proofErr w:type="spellEnd"/>
      <w:r w:rsidRPr="00FD377B">
        <w:rPr>
          <w:rFonts w:ascii="Times New Roman" w:hAnsi="Times New Roman" w:cs="Times New Roman"/>
          <w:b/>
          <w:sz w:val="32"/>
        </w:rPr>
        <w:t xml:space="preserve"> and industrial wastes for lactic acid production: Process optimization, kinetic assessment and artificial intelligence </w:t>
      </w:r>
      <w:r>
        <w:rPr>
          <w:rFonts w:ascii="Times New Roman" w:hAnsi="Times New Roman" w:cs="Times New Roman"/>
          <w:b/>
          <w:sz w:val="32"/>
        </w:rPr>
        <w:t>modeling</w:t>
      </w:r>
    </w:p>
    <w:p w:rsidR="00FD377B" w:rsidRDefault="00FD377B">
      <w:pPr>
        <w:rPr>
          <w:rFonts w:ascii="Times New Roman" w:hAnsi="Times New Roman" w:cs="Times New Roman"/>
          <w:sz w:val="24"/>
        </w:rPr>
      </w:pPr>
      <w:proofErr w:type="spellStart"/>
      <w:r w:rsidRPr="00FD377B">
        <w:rPr>
          <w:rFonts w:ascii="Times New Roman" w:hAnsi="Times New Roman" w:cs="Times New Roman"/>
          <w:sz w:val="24"/>
        </w:rPr>
        <w:t>Anthea</w:t>
      </w:r>
      <w:proofErr w:type="spellEnd"/>
      <w:r w:rsidRPr="00FD377B">
        <w:rPr>
          <w:rFonts w:ascii="Times New Roman" w:hAnsi="Times New Roman" w:cs="Times New Roman"/>
          <w:sz w:val="24"/>
        </w:rPr>
        <w:t xml:space="preserve"> Naomi David</w:t>
      </w:r>
    </w:p>
    <w:p w:rsidR="00FD377B" w:rsidRPr="00FD377B" w:rsidRDefault="00FD377B">
      <w:pPr>
        <w:rPr>
          <w:rFonts w:ascii="Times New Roman" w:hAnsi="Times New Roman" w:cs="Times New Roman"/>
        </w:rPr>
      </w:pPr>
      <w:r w:rsidRPr="00FD377B">
        <w:rPr>
          <w:rFonts w:ascii="Times New Roman" w:hAnsi="Times New Roman" w:cs="Times New Roman"/>
        </w:rPr>
        <w:t>University of KwaZulu-Natal, South Africa</w:t>
      </w:r>
    </w:p>
    <w:p w:rsidR="00FD377B" w:rsidRPr="00FD377B" w:rsidRDefault="00FD377B" w:rsidP="00FD377B">
      <w:pPr>
        <w:jc w:val="center"/>
        <w:rPr>
          <w:rFonts w:ascii="Times New Roman" w:hAnsi="Times New Roman" w:cs="Times New Roman"/>
          <w:b/>
          <w:sz w:val="24"/>
        </w:rPr>
      </w:pPr>
      <w:r w:rsidRPr="00FD377B">
        <w:rPr>
          <w:rFonts w:ascii="Times New Roman" w:hAnsi="Times New Roman" w:cs="Times New Roman"/>
          <w:b/>
          <w:sz w:val="24"/>
        </w:rPr>
        <w:t>Abstract</w:t>
      </w:r>
    </w:p>
    <w:p w:rsidR="00FD377B" w:rsidRDefault="00FD377B" w:rsidP="00FD377B">
      <w:pPr>
        <w:jc w:val="both"/>
        <w:rPr>
          <w:rFonts w:ascii="Times New Roman" w:hAnsi="Times New Roman" w:cs="Times New Roman"/>
          <w:sz w:val="20"/>
        </w:rPr>
      </w:pPr>
      <w:r w:rsidRPr="00FD377B">
        <w:rPr>
          <w:rFonts w:ascii="Times New Roman" w:hAnsi="Times New Roman" w:cs="Times New Roman"/>
          <w:sz w:val="20"/>
        </w:rPr>
        <w:t>Microbial conversion of waste-derived-</w:t>
      </w:r>
      <w:proofErr w:type="spellStart"/>
      <w:r w:rsidRPr="00FD377B">
        <w:rPr>
          <w:rFonts w:ascii="Times New Roman" w:hAnsi="Times New Roman" w:cs="Times New Roman"/>
          <w:sz w:val="20"/>
        </w:rPr>
        <w:t>lignocellulosic</w:t>
      </w:r>
      <w:proofErr w:type="spellEnd"/>
      <w:r w:rsidRPr="00FD377B">
        <w:rPr>
          <w:rFonts w:ascii="Times New Roman" w:hAnsi="Times New Roman" w:cs="Times New Roman"/>
          <w:sz w:val="20"/>
        </w:rPr>
        <w:t xml:space="preserve"> biomass to high value </w:t>
      </w:r>
      <w:proofErr w:type="spellStart"/>
      <w:r w:rsidRPr="00FD377B">
        <w:rPr>
          <w:rFonts w:ascii="Times New Roman" w:hAnsi="Times New Roman" w:cs="Times New Roman"/>
          <w:sz w:val="20"/>
        </w:rPr>
        <w:t>bioproducts</w:t>
      </w:r>
      <w:proofErr w:type="spellEnd"/>
      <w:r w:rsidRPr="00FD377B">
        <w:rPr>
          <w:rFonts w:ascii="Times New Roman" w:hAnsi="Times New Roman" w:cs="Times New Roman"/>
          <w:sz w:val="20"/>
        </w:rPr>
        <w:t xml:space="preserve"> such as </w:t>
      </w:r>
      <w:r w:rsidRPr="00FD377B">
        <w:rPr>
          <w:rFonts w:ascii="Times New Roman" w:hAnsi="Times New Roman" w:cs="Times New Roman"/>
          <w:sz w:val="20"/>
        </w:rPr>
        <w:t xml:space="preserve">Lactic Acid </w:t>
      </w:r>
      <w:r w:rsidRPr="00FD377B">
        <w:rPr>
          <w:rFonts w:ascii="Times New Roman" w:hAnsi="Times New Roman" w:cs="Times New Roman"/>
          <w:sz w:val="20"/>
        </w:rPr>
        <w:t xml:space="preserve">(LA) has become an emerging concept in the race towards a more sustainable future. However, </w:t>
      </w:r>
      <w:proofErr w:type="spellStart"/>
      <w:r w:rsidRPr="00FD377B">
        <w:rPr>
          <w:rFonts w:ascii="Times New Roman" w:hAnsi="Times New Roman" w:cs="Times New Roman"/>
          <w:sz w:val="20"/>
        </w:rPr>
        <w:t>lignocellulosic</w:t>
      </w:r>
      <w:proofErr w:type="spellEnd"/>
      <w:r w:rsidRPr="00FD377B">
        <w:rPr>
          <w:rFonts w:ascii="Times New Roman" w:hAnsi="Times New Roman" w:cs="Times New Roman"/>
          <w:sz w:val="20"/>
        </w:rPr>
        <w:t xml:space="preserve"> bioprocessing units often demand expensive and resource intensive pretreatment and fermentation technologies that lead to low product yields. To address these issues, this study developed and optimized two complete Kraft waste-based </w:t>
      </w:r>
      <w:proofErr w:type="spellStart"/>
      <w:r w:rsidRPr="00FD377B">
        <w:rPr>
          <w:rFonts w:ascii="Times New Roman" w:hAnsi="Times New Roman" w:cs="Times New Roman"/>
          <w:sz w:val="20"/>
        </w:rPr>
        <w:t>lignocellulosic</w:t>
      </w:r>
      <w:proofErr w:type="spellEnd"/>
      <w:r w:rsidRPr="00FD377B">
        <w:rPr>
          <w:rFonts w:ascii="Times New Roman" w:hAnsi="Times New Roman" w:cs="Times New Roman"/>
          <w:sz w:val="20"/>
        </w:rPr>
        <w:t xml:space="preserve"> pretreatments, namely, (1) </w:t>
      </w:r>
      <w:r w:rsidRPr="00FD377B">
        <w:rPr>
          <w:rFonts w:ascii="Times New Roman" w:hAnsi="Times New Roman" w:cs="Times New Roman"/>
          <w:sz w:val="20"/>
        </w:rPr>
        <w:t>Steam</w:t>
      </w:r>
      <w:r w:rsidRPr="00FD377B">
        <w:rPr>
          <w:rFonts w:ascii="Times New Roman" w:hAnsi="Times New Roman" w:cs="Times New Roman"/>
          <w:sz w:val="20"/>
        </w:rPr>
        <w:t xml:space="preserve">-assisted </w:t>
      </w:r>
      <w:r w:rsidRPr="00FD377B">
        <w:rPr>
          <w:rFonts w:ascii="Times New Roman" w:hAnsi="Times New Roman" w:cs="Times New Roman"/>
          <w:sz w:val="20"/>
        </w:rPr>
        <w:t xml:space="preserve">Green Liquor Dregs </w:t>
      </w:r>
      <w:r w:rsidRPr="00FD377B">
        <w:rPr>
          <w:rFonts w:ascii="Times New Roman" w:hAnsi="Times New Roman" w:cs="Times New Roman"/>
          <w:sz w:val="20"/>
        </w:rPr>
        <w:t xml:space="preserve">and </w:t>
      </w:r>
      <w:r w:rsidRPr="00FD377B">
        <w:rPr>
          <w:rFonts w:ascii="Times New Roman" w:hAnsi="Times New Roman" w:cs="Times New Roman"/>
          <w:sz w:val="20"/>
        </w:rPr>
        <w:t>Paper Waste</w:t>
      </w:r>
      <w:r>
        <w:rPr>
          <w:rFonts w:ascii="Times New Roman" w:hAnsi="Times New Roman" w:cs="Times New Roman"/>
          <w:sz w:val="20"/>
        </w:rPr>
        <w:t xml:space="preserve"> </w:t>
      </w:r>
      <w:r w:rsidRPr="00FD377B">
        <w:rPr>
          <w:rFonts w:ascii="Times New Roman" w:hAnsi="Times New Roman" w:cs="Times New Roman"/>
          <w:sz w:val="20"/>
        </w:rPr>
        <w:t xml:space="preserve">Water </w:t>
      </w:r>
      <w:r w:rsidRPr="00FD377B">
        <w:rPr>
          <w:rFonts w:ascii="Times New Roman" w:hAnsi="Times New Roman" w:cs="Times New Roman"/>
          <w:sz w:val="20"/>
        </w:rPr>
        <w:t>(SGLD-PWW)</w:t>
      </w:r>
      <w:r>
        <w:rPr>
          <w:rFonts w:ascii="Times New Roman" w:hAnsi="Times New Roman" w:cs="Times New Roman"/>
          <w:sz w:val="20"/>
        </w:rPr>
        <w:t xml:space="preserve"> and</w:t>
      </w:r>
      <w:r w:rsidRPr="00FD377B">
        <w:rPr>
          <w:rFonts w:ascii="Times New Roman" w:hAnsi="Times New Roman" w:cs="Times New Roman"/>
          <w:sz w:val="20"/>
        </w:rPr>
        <w:t xml:space="preserve"> (2) </w:t>
      </w:r>
      <w:r w:rsidRPr="00FD377B">
        <w:rPr>
          <w:rFonts w:ascii="Times New Roman" w:hAnsi="Times New Roman" w:cs="Times New Roman"/>
          <w:sz w:val="20"/>
        </w:rPr>
        <w:t>Microwave</w:t>
      </w:r>
      <w:r w:rsidRPr="00FD377B">
        <w:rPr>
          <w:rFonts w:ascii="Times New Roman" w:hAnsi="Times New Roman" w:cs="Times New Roman"/>
          <w:sz w:val="20"/>
        </w:rPr>
        <w:t xml:space="preserve">-assisted </w:t>
      </w:r>
      <w:r w:rsidRPr="00FD377B">
        <w:rPr>
          <w:rFonts w:ascii="Times New Roman" w:hAnsi="Times New Roman" w:cs="Times New Roman"/>
          <w:sz w:val="20"/>
        </w:rPr>
        <w:t xml:space="preserve">Green Liquor Dregs </w:t>
      </w:r>
      <w:r w:rsidRPr="00FD377B">
        <w:rPr>
          <w:rFonts w:ascii="Times New Roman" w:hAnsi="Times New Roman" w:cs="Times New Roman"/>
          <w:sz w:val="20"/>
        </w:rPr>
        <w:t xml:space="preserve">and </w:t>
      </w:r>
      <w:r w:rsidRPr="00FD377B">
        <w:rPr>
          <w:rFonts w:ascii="Times New Roman" w:hAnsi="Times New Roman" w:cs="Times New Roman"/>
          <w:sz w:val="20"/>
        </w:rPr>
        <w:t>Paper Waste</w:t>
      </w:r>
      <w:r>
        <w:rPr>
          <w:rFonts w:ascii="Times New Roman" w:hAnsi="Times New Roman" w:cs="Times New Roman"/>
          <w:sz w:val="20"/>
        </w:rPr>
        <w:t xml:space="preserve"> </w:t>
      </w:r>
      <w:r w:rsidRPr="00FD377B">
        <w:rPr>
          <w:rFonts w:ascii="Times New Roman" w:hAnsi="Times New Roman" w:cs="Times New Roman"/>
          <w:sz w:val="20"/>
        </w:rPr>
        <w:t xml:space="preserve">Water </w:t>
      </w:r>
      <w:r w:rsidRPr="00FD377B">
        <w:rPr>
          <w:rFonts w:ascii="Times New Roman" w:hAnsi="Times New Roman" w:cs="Times New Roman"/>
          <w:sz w:val="20"/>
        </w:rPr>
        <w:t xml:space="preserve">(MGLD-PWW) methods for enhanced sugar release from </w:t>
      </w:r>
      <w:r w:rsidRPr="00FD377B">
        <w:rPr>
          <w:rFonts w:ascii="Times New Roman" w:hAnsi="Times New Roman" w:cs="Times New Roman"/>
          <w:sz w:val="20"/>
        </w:rPr>
        <w:t xml:space="preserve">Corn Cob Wastes </w:t>
      </w:r>
      <w:r w:rsidRPr="00FD377B">
        <w:rPr>
          <w:rFonts w:ascii="Times New Roman" w:hAnsi="Times New Roman" w:cs="Times New Roman"/>
          <w:sz w:val="20"/>
        </w:rPr>
        <w:t xml:space="preserve">(CCW). The data recorded maximum reducing sugar (&gt;1 g/g) and glucose yields (&gt;0.5 g/g) for both the SGLD-PWW and MGLD-PWW pretreatments. Interestingly, the reducing sugar and glucose yields increased by 32% and 40%, respectively, for the SGLD-PWW pretreatment compared to the MGLD-PWW pretreatment. Moreover, the Kraft waste-based pretreatment outputs were used to develop a process model from machine learning for accurate glucose yield prediction. Following pretreatment, the co-valorization of dairy wastewater and SGLD-PWW pretreated CCW for simultaneous </w:t>
      </w:r>
      <w:proofErr w:type="spellStart"/>
      <w:r w:rsidRPr="00FD377B">
        <w:rPr>
          <w:rFonts w:ascii="Times New Roman" w:hAnsi="Times New Roman" w:cs="Times New Roman"/>
          <w:sz w:val="20"/>
        </w:rPr>
        <w:t>saccharification</w:t>
      </w:r>
      <w:proofErr w:type="spellEnd"/>
      <w:r w:rsidRPr="00FD377B">
        <w:rPr>
          <w:rFonts w:ascii="Times New Roman" w:hAnsi="Times New Roman" w:cs="Times New Roman"/>
          <w:sz w:val="20"/>
        </w:rPr>
        <w:t xml:space="preserve"> and </w:t>
      </w:r>
      <w:r w:rsidRPr="00FD377B">
        <w:rPr>
          <w:rFonts w:ascii="Times New Roman" w:hAnsi="Times New Roman" w:cs="Times New Roman"/>
          <w:sz w:val="20"/>
        </w:rPr>
        <w:t xml:space="preserve">Lactic Acid </w:t>
      </w:r>
      <w:r w:rsidRPr="00FD377B">
        <w:rPr>
          <w:rFonts w:ascii="Times New Roman" w:hAnsi="Times New Roman" w:cs="Times New Roman"/>
          <w:sz w:val="20"/>
        </w:rPr>
        <w:t>(LA) production (</w:t>
      </w:r>
      <w:proofErr w:type="spellStart"/>
      <w:r w:rsidRPr="00FD377B">
        <w:rPr>
          <w:rFonts w:ascii="Times New Roman" w:hAnsi="Times New Roman" w:cs="Times New Roman"/>
          <w:sz w:val="20"/>
        </w:rPr>
        <w:t>sDWW</w:t>
      </w:r>
      <w:proofErr w:type="spellEnd"/>
      <w:r w:rsidRPr="00FD377B">
        <w:rPr>
          <w:rFonts w:ascii="Times New Roman" w:hAnsi="Times New Roman" w:cs="Times New Roman"/>
          <w:sz w:val="20"/>
        </w:rPr>
        <w:t xml:space="preserve">-SSF) was </w:t>
      </w:r>
      <w:proofErr w:type="spellStart"/>
      <w:r w:rsidRPr="00FD377B">
        <w:rPr>
          <w:rFonts w:ascii="Times New Roman" w:hAnsi="Times New Roman" w:cs="Times New Roman"/>
          <w:sz w:val="20"/>
        </w:rPr>
        <w:t>modelled</w:t>
      </w:r>
      <w:proofErr w:type="spellEnd"/>
      <w:r w:rsidRPr="00FD377B">
        <w:rPr>
          <w:rFonts w:ascii="Times New Roman" w:hAnsi="Times New Roman" w:cs="Times New Roman"/>
          <w:sz w:val="20"/>
        </w:rPr>
        <w:t xml:space="preserve"> and optimized with a LA concentration and conversion of 11.15</w:t>
      </w:r>
      <w:r>
        <w:rPr>
          <w:rFonts w:ascii="Times New Roman" w:hAnsi="Times New Roman" w:cs="Times New Roman"/>
          <w:sz w:val="20"/>
        </w:rPr>
        <w:t xml:space="preserve"> </w:t>
      </w:r>
      <w:r w:rsidRPr="00FD377B">
        <w:rPr>
          <w:rFonts w:ascii="Times New Roman" w:hAnsi="Times New Roman" w:cs="Times New Roman"/>
          <w:sz w:val="20"/>
        </w:rPr>
        <w:t>±</w:t>
      </w:r>
      <w:r>
        <w:rPr>
          <w:rFonts w:ascii="Times New Roman" w:hAnsi="Times New Roman" w:cs="Times New Roman"/>
          <w:sz w:val="20"/>
        </w:rPr>
        <w:t xml:space="preserve"> </w:t>
      </w:r>
      <w:r w:rsidRPr="00FD377B">
        <w:rPr>
          <w:rFonts w:ascii="Times New Roman" w:hAnsi="Times New Roman" w:cs="Times New Roman"/>
          <w:sz w:val="20"/>
        </w:rPr>
        <w:t>0.42 g/L and 18.90</w:t>
      </w:r>
      <w:r>
        <w:rPr>
          <w:rFonts w:ascii="Times New Roman" w:hAnsi="Times New Roman" w:cs="Times New Roman"/>
          <w:sz w:val="20"/>
        </w:rPr>
        <w:t xml:space="preserve"> </w:t>
      </w:r>
      <w:r w:rsidRPr="00FD377B">
        <w:rPr>
          <w:rFonts w:ascii="Times New Roman" w:hAnsi="Times New Roman" w:cs="Times New Roman"/>
          <w:sz w:val="20"/>
        </w:rPr>
        <w:t>±</w:t>
      </w:r>
      <w:r>
        <w:rPr>
          <w:rFonts w:ascii="Times New Roman" w:hAnsi="Times New Roman" w:cs="Times New Roman"/>
          <w:sz w:val="20"/>
        </w:rPr>
        <w:t xml:space="preserve"> </w:t>
      </w:r>
      <w:r w:rsidRPr="00FD377B">
        <w:rPr>
          <w:rFonts w:ascii="Times New Roman" w:hAnsi="Times New Roman" w:cs="Times New Roman"/>
          <w:sz w:val="20"/>
        </w:rPr>
        <w:t xml:space="preserve">0.75%, respectively. Subsequently, microbial cell growth and LA production kinetics were determined. Further optimization studies were undertaken for improvement of LA production using liming and nanoparticle supplementation. These factors contributed to a &gt;2-fold LA concentration increase in comparison to the </w:t>
      </w:r>
      <w:proofErr w:type="spellStart"/>
      <w:r w:rsidRPr="00FD377B">
        <w:rPr>
          <w:rFonts w:ascii="Times New Roman" w:hAnsi="Times New Roman" w:cs="Times New Roman"/>
          <w:sz w:val="20"/>
        </w:rPr>
        <w:t>sDWW</w:t>
      </w:r>
      <w:proofErr w:type="spellEnd"/>
      <w:r w:rsidRPr="00FD377B">
        <w:rPr>
          <w:rFonts w:ascii="Times New Roman" w:hAnsi="Times New Roman" w:cs="Times New Roman"/>
          <w:sz w:val="20"/>
        </w:rPr>
        <w:t xml:space="preserve">-SSF process. Findings from this study demonstrate significant potential to tackle global challenges centered around food, energy and water by: (1) utilizing </w:t>
      </w:r>
      <w:proofErr w:type="spellStart"/>
      <w:r w:rsidRPr="00FD377B">
        <w:rPr>
          <w:rFonts w:ascii="Times New Roman" w:hAnsi="Times New Roman" w:cs="Times New Roman"/>
          <w:sz w:val="20"/>
        </w:rPr>
        <w:t>lignocellulosic</w:t>
      </w:r>
      <w:proofErr w:type="spellEnd"/>
      <w:r w:rsidRPr="00FD377B">
        <w:rPr>
          <w:rFonts w:ascii="Times New Roman" w:hAnsi="Times New Roman" w:cs="Times New Roman"/>
          <w:sz w:val="20"/>
        </w:rPr>
        <w:t xml:space="preserve"> wastes that do not impact food security, (2) applying Kraft and dairy wastes that eliminate chemicals and/or fresh water usage during pretreatment and fermentation, (3) generating high sugar for the microbial production of value-added compounds (LA)</w:t>
      </w:r>
      <w:r>
        <w:rPr>
          <w:rFonts w:ascii="Times New Roman" w:hAnsi="Times New Roman" w:cs="Times New Roman"/>
          <w:sz w:val="20"/>
        </w:rPr>
        <w:t xml:space="preserve"> and</w:t>
      </w:r>
      <w:r w:rsidRPr="00FD377B">
        <w:rPr>
          <w:rFonts w:ascii="Times New Roman" w:hAnsi="Times New Roman" w:cs="Times New Roman"/>
          <w:sz w:val="20"/>
        </w:rPr>
        <w:t xml:space="preserve"> (4) speeding up the trajectory of industrial implementation using prediction tools (Figure 1).</w:t>
      </w:r>
    </w:p>
    <w:p w:rsidR="00FD377B" w:rsidRDefault="00FD377B" w:rsidP="00FD377B">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1B7234E6">
            <wp:extent cx="3490623" cy="221841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87420" cy="2216378"/>
                    </a:xfrm>
                    <a:prstGeom prst="rect">
                      <a:avLst/>
                    </a:prstGeom>
                    <a:noFill/>
                  </pic:spPr>
                </pic:pic>
              </a:graphicData>
            </a:graphic>
          </wp:inline>
        </w:drawing>
      </w:r>
    </w:p>
    <w:p w:rsidR="00FD377B" w:rsidRPr="00FD377B" w:rsidRDefault="00FD377B" w:rsidP="00FD377B">
      <w:pPr>
        <w:jc w:val="center"/>
        <w:rPr>
          <w:rFonts w:ascii="Times New Roman" w:hAnsi="Times New Roman" w:cs="Times New Roman"/>
          <w:i/>
          <w:sz w:val="18"/>
        </w:rPr>
      </w:pPr>
      <w:proofErr w:type="gramStart"/>
      <w:r w:rsidRPr="00FD377B">
        <w:rPr>
          <w:rFonts w:ascii="Times New Roman" w:hAnsi="Times New Roman" w:cs="Times New Roman"/>
          <w:b/>
          <w:i/>
          <w:sz w:val="18"/>
        </w:rPr>
        <w:t>Figure 1.</w:t>
      </w:r>
      <w:proofErr w:type="gramEnd"/>
      <w:r w:rsidRPr="00FD377B">
        <w:rPr>
          <w:rFonts w:ascii="Times New Roman" w:hAnsi="Times New Roman" w:cs="Times New Roman"/>
          <w:i/>
          <w:sz w:val="18"/>
        </w:rPr>
        <w:t xml:space="preserve"> </w:t>
      </w:r>
      <w:proofErr w:type="gramStart"/>
      <w:r w:rsidRPr="00FD377B">
        <w:rPr>
          <w:rFonts w:ascii="Times New Roman" w:hAnsi="Times New Roman" w:cs="Times New Roman"/>
          <w:i/>
          <w:sz w:val="18"/>
        </w:rPr>
        <w:t xml:space="preserve">Overview of the </w:t>
      </w:r>
      <w:proofErr w:type="spellStart"/>
      <w:r w:rsidRPr="00FD377B">
        <w:rPr>
          <w:rFonts w:ascii="Times New Roman" w:hAnsi="Times New Roman" w:cs="Times New Roman"/>
          <w:i/>
          <w:sz w:val="18"/>
        </w:rPr>
        <w:t>lignocellulosic</w:t>
      </w:r>
      <w:proofErr w:type="spellEnd"/>
      <w:r w:rsidRPr="00FD377B">
        <w:rPr>
          <w:rFonts w:ascii="Times New Roman" w:hAnsi="Times New Roman" w:cs="Times New Roman"/>
          <w:i/>
          <w:sz w:val="18"/>
        </w:rPr>
        <w:t xml:space="preserve"> </w:t>
      </w:r>
      <w:proofErr w:type="spellStart"/>
      <w:r w:rsidRPr="00FD377B">
        <w:rPr>
          <w:rFonts w:ascii="Times New Roman" w:hAnsi="Times New Roman" w:cs="Times New Roman"/>
          <w:i/>
          <w:sz w:val="18"/>
        </w:rPr>
        <w:t>biorefinery</w:t>
      </w:r>
      <w:proofErr w:type="spellEnd"/>
      <w:r w:rsidRPr="00FD377B">
        <w:rPr>
          <w:rFonts w:ascii="Times New Roman" w:hAnsi="Times New Roman" w:cs="Times New Roman"/>
          <w:i/>
          <w:sz w:val="18"/>
        </w:rPr>
        <w:t xml:space="preserve"> process.</w:t>
      </w:r>
      <w:proofErr w:type="gramEnd"/>
    </w:p>
    <w:p w:rsidR="00FD377B" w:rsidRPr="00FD377B" w:rsidRDefault="00FD377B" w:rsidP="00FD377B">
      <w:pPr>
        <w:rPr>
          <w:rFonts w:ascii="Times New Roman" w:hAnsi="Times New Roman" w:cs="Times New Roman"/>
          <w:b/>
          <w:sz w:val="24"/>
        </w:rPr>
      </w:pPr>
      <w:r w:rsidRPr="00FD377B">
        <w:rPr>
          <w:rFonts w:ascii="Times New Roman" w:hAnsi="Times New Roman" w:cs="Times New Roman"/>
          <w:b/>
          <w:sz w:val="24"/>
        </w:rPr>
        <w:lastRenderedPageBreak/>
        <w:t>Biography</w:t>
      </w:r>
    </w:p>
    <w:p w:rsidR="00FD377B" w:rsidRPr="00FD377B" w:rsidRDefault="00FD377B" w:rsidP="00FD377B">
      <w:pPr>
        <w:jc w:val="both"/>
        <w:rPr>
          <w:rFonts w:ascii="Times New Roman" w:hAnsi="Times New Roman" w:cs="Times New Roman"/>
          <w:sz w:val="20"/>
        </w:rPr>
      </w:pPr>
      <w:proofErr w:type="spellStart"/>
      <w:r w:rsidRPr="00FD377B">
        <w:rPr>
          <w:rFonts w:ascii="Times New Roman" w:hAnsi="Times New Roman" w:cs="Times New Roman"/>
          <w:sz w:val="20"/>
        </w:rPr>
        <w:t>Anthea</w:t>
      </w:r>
      <w:proofErr w:type="spellEnd"/>
      <w:r w:rsidRPr="00FD377B">
        <w:rPr>
          <w:rFonts w:ascii="Times New Roman" w:hAnsi="Times New Roman" w:cs="Times New Roman"/>
          <w:sz w:val="20"/>
        </w:rPr>
        <w:t xml:space="preserve"> David is pursuing her Doctoral degree at the University of KwaZulu-Natal in South Africa. She is currently working on waste valorization and production of value-added bio</w:t>
      </w:r>
      <w:r>
        <w:rPr>
          <w:rFonts w:ascii="Times New Roman" w:hAnsi="Times New Roman" w:cs="Times New Roman"/>
          <w:sz w:val="20"/>
        </w:rPr>
        <w:t>-</w:t>
      </w:r>
      <w:r w:rsidRPr="00FD377B">
        <w:rPr>
          <w:rFonts w:ascii="Times New Roman" w:hAnsi="Times New Roman" w:cs="Times New Roman"/>
          <w:sz w:val="20"/>
        </w:rPr>
        <w:t xml:space="preserve">products. As part of her research, she aimed to establish a novel pretreatment strategy using green liquor dregs for enhanced glucose recovery from </w:t>
      </w:r>
      <w:proofErr w:type="spellStart"/>
      <w:r w:rsidRPr="00FD377B">
        <w:rPr>
          <w:rFonts w:ascii="Times New Roman" w:hAnsi="Times New Roman" w:cs="Times New Roman"/>
          <w:sz w:val="20"/>
        </w:rPr>
        <w:t>lignocellulosic</w:t>
      </w:r>
      <w:proofErr w:type="spellEnd"/>
      <w:r w:rsidRPr="00FD377B">
        <w:rPr>
          <w:rFonts w:ascii="Times New Roman" w:hAnsi="Times New Roman" w:cs="Times New Roman"/>
          <w:sz w:val="20"/>
        </w:rPr>
        <w:t xml:space="preserve"> biomass as well as process optimization and kinetic assessment on various bioethanol fermentation processes. Moreover, she has extended working in this research by engaging in a complete waste-based pretreatment method using Kraft waste (green liquor dregs and paper wastewater) as a chemical and freshwater replacement. Furthermore, a co-valorization concept was initialized from pretreated corn cobs and dairy wastewater for simultaneous </w:t>
      </w:r>
      <w:proofErr w:type="spellStart"/>
      <w:r w:rsidRPr="00FD377B">
        <w:rPr>
          <w:rFonts w:ascii="Times New Roman" w:hAnsi="Times New Roman" w:cs="Times New Roman"/>
          <w:sz w:val="20"/>
        </w:rPr>
        <w:t>saccharification</w:t>
      </w:r>
      <w:proofErr w:type="spellEnd"/>
      <w:r w:rsidRPr="00FD377B">
        <w:rPr>
          <w:rFonts w:ascii="Times New Roman" w:hAnsi="Times New Roman" w:cs="Times New Roman"/>
          <w:sz w:val="20"/>
        </w:rPr>
        <w:t xml:space="preserve"> and lactic acid production. This concept has bought about 4 publications in high impact, </w:t>
      </w:r>
      <w:proofErr w:type="spellStart"/>
      <w:r w:rsidRPr="00FD377B">
        <w:rPr>
          <w:rFonts w:ascii="Times New Roman" w:hAnsi="Times New Roman" w:cs="Times New Roman"/>
          <w:sz w:val="20"/>
        </w:rPr>
        <w:t>DoHET</w:t>
      </w:r>
      <w:proofErr w:type="spellEnd"/>
      <w:r w:rsidRPr="00FD377B">
        <w:rPr>
          <w:rFonts w:ascii="Times New Roman" w:hAnsi="Times New Roman" w:cs="Times New Roman"/>
          <w:sz w:val="20"/>
        </w:rPr>
        <w:t xml:space="preserve"> accredited journals for bioprocessing and biotechnology. Her enthusiasm for research has become an integral part of her decisions to further work towards her PhD research and academia.</w:t>
      </w:r>
      <w:bookmarkEnd w:id="0"/>
    </w:p>
    <w:sectPr w:rsidR="00FD377B" w:rsidRPr="00FD37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77B"/>
    <w:rsid w:val="0032354D"/>
    <w:rsid w:val="00474203"/>
    <w:rsid w:val="00535872"/>
    <w:rsid w:val="00924B33"/>
    <w:rsid w:val="00FD3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D37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377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D37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37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543</Words>
  <Characters>3100</Characters>
  <Application>Microsoft Office Word</Application>
  <DocSecurity>0</DocSecurity>
  <Lines>25</Lines>
  <Paragraphs>7</Paragraphs>
  <ScaleCrop>false</ScaleCrop>
  <Company/>
  <LinksUpToDate>false</LinksUpToDate>
  <CharactersWithSpaces>3636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2023-02-20T05:58:00Z</dcterms:created>
  <dcterms:modified xsi:type="dcterms:W3CDTF">2023-02-20T06:05:00Z</dcterms:modified>
</cp:coreProperties>
</file>