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AEB" w:rsidRDefault="00B93AEB" w:rsidP="00B93AEB">
      <w:pPr>
        <w:rPr>
          <w:rFonts w:ascii="Times New Roman" w:hAnsi="Times New Roman"/>
          <w:b/>
          <w:sz w:val="32"/>
        </w:rPr>
      </w:pPr>
      <w:r w:rsidRPr="00B93AEB">
        <w:rPr>
          <w:rFonts w:ascii="Times New Roman" w:hAnsi="Times New Roman"/>
          <w:b/>
          <w:sz w:val="32"/>
        </w:rPr>
        <w:t>M</w:t>
      </w:r>
      <w:r w:rsidRPr="00B93AEB">
        <w:rPr>
          <w:rFonts w:ascii="Times New Roman" w:hAnsi="Times New Roman"/>
          <w:b/>
          <w:sz w:val="32"/>
          <w:vertAlign w:val="subscript"/>
        </w:rPr>
        <w:t>2</w:t>
      </w:r>
      <w:r w:rsidRPr="00B93AEB">
        <w:rPr>
          <w:rFonts w:ascii="Times New Roman" w:hAnsi="Times New Roman"/>
          <w:b/>
          <w:sz w:val="32"/>
        </w:rPr>
        <w:t>SiO</w:t>
      </w:r>
      <w:r w:rsidRPr="00B93AEB">
        <w:rPr>
          <w:rFonts w:ascii="Times New Roman" w:hAnsi="Times New Roman"/>
          <w:b/>
          <w:sz w:val="32"/>
          <w:vertAlign w:val="subscript"/>
        </w:rPr>
        <w:t xml:space="preserve">5 </w:t>
      </w:r>
      <w:r>
        <w:rPr>
          <w:rFonts w:ascii="Times New Roman" w:hAnsi="Times New Roman"/>
          <w:b/>
          <w:sz w:val="32"/>
        </w:rPr>
        <w:t>(M</w:t>
      </w:r>
      <w:r w:rsidRPr="00B93AEB">
        <w:rPr>
          <w:rFonts w:ascii="Times New Roman" w:hAnsi="Times New Roman"/>
          <w:b/>
          <w:sz w:val="32"/>
        </w:rPr>
        <w:t xml:space="preserve">=Y and </w:t>
      </w:r>
      <w:proofErr w:type="spellStart"/>
      <w:r w:rsidRPr="00B93AEB">
        <w:rPr>
          <w:rFonts w:ascii="Times New Roman" w:hAnsi="Times New Roman"/>
          <w:b/>
          <w:sz w:val="32"/>
        </w:rPr>
        <w:t>Gd</w:t>
      </w:r>
      <w:proofErr w:type="spellEnd"/>
      <w:r w:rsidRPr="00B93AEB">
        <w:rPr>
          <w:rFonts w:ascii="Times New Roman" w:hAnsi="Times New Roman"/>
          <w:b/>
          <w:sz w:val="32"/>
        </w:rPr>
        <w:t>):Eu</w:t>
      </w:r>
      <w:r w:rsidRPr="00B93AEB">
        <w:rPr>
          <w:rFonts w:ascii="Times New Roman" w:hAnsi="Times New Roman"/>
          <w:b/>
          <w:sz w:val="32"/>
          <w:vertAlign w:val="superscript"/>
        </w:rPr>
        <w:t>3+</w:t>
      </w:r>
      <w:r w:rsidRPr="00B93AEB">
        <w:rPr>
          <w:rFonts w:ascii="Times New Roman" w:hAnsi="Times New Roman"/>
          <w:b/>
          <w:sz w:val="32"/>
        </w:rPr>
        <w:t xml:space="preserve"> </w:t>
      </w:r>
      <w:proofErr w:type="spellStart"/>
      <w:r w:rsidRPr="00B93AEB">
        <w:rPr>
          <w:rFonts w:ascii="Times New Roman" w:hAnsi="Times New Roman"/>
          <w:b/>
          <w:sz w:val="32"/>
        </w:rPr>
        <w:t>nanophosphors</w:t>
      </w:r>
      <w:proofErr w:type="spellEnd"/>
      <w:r w:rsidRPr="00B93AEB">
        <w:rPr>
          <w:rFonts w:ascii="Times New Roman" w:hAnsi="Times New Roman"/>
          <w:b/>
          <w:sz w:val="32"/>
        </w:rPr>
        <w:t xml:space="preserve">: Synthesis, </w:t>
      </w:r>
      <w:r w:rsidRPr="00B93AEB">
        <w:rPr>
          <w:rFonts w:ascii="Times New Roman" w:hAnsi="Times New Roman"/>
          <w:b/>
          <w:sz w:val="32"/>
        </w:rPr>
        <w:t xml:space="preserve">optical </w:t>
      </w:r>
      <w:r w:rsidRPr="00B93AEB">
        <w:rPr>
          <w:rFonts w:ascii="Times New Roman" w:hAnsi="Times New Roman"/>
          <w:b/>
          <w:sz w:val="32"/>
        </w:rPr>
        <w:t xml:space="preserve">and </w:t>
      </w:r>
      <w:r w:rsidRPr="00B93AEB">
        <w:rPr>
          <w:rFonts w:ascii="Times New Roman" w:hAnsi="Times New Roman"/>
          <w:b/>
          <w:sz w:val="32"/>
        </w:rPr>
        <w:t xml:space="preserve">electronic </w:t>
      </w:r>
      <w:r w:rsidRPr="00B93AEB">
        <w:rPr>
          <w:rFonts w:ascii="Times New Roman" w:hAnsi="Times New Roman"/>
          <w:b/>
          <w:sz w:val="32"/>
        </w:rPr>
        <w:t>investigations for displays</w:t>
      </w:r>
    </w:p>
    <w:p w:rsidR="00B93AEB" w:rsidRDefault="00B93AEB" w:rsidP="00B93AEB">
      <w:pPr>
        <w:rPr>
          <w:rFonts w:ascii="Times New Roman" w:hAnsi="Times New Roman"/>
          <w:sz w:val="24"/>
        </w:rPr>
      </w:pPr>
      <w:proofErr w:type="spellStart"/>
      <w:r w:rsidRPr="00B93AEB">
        <w:rPr>
          <w:rFonts w:ascii="Times New Roman" w:hAnsi="Times New Roman"/>
          <w:sz w:val="24"/>
        </w:rPr>
        <w:t>Devender</w:t>
      </w:r>
      <w:proofErr w:type="spellEnd"/>
      <w:r w:rsidRPr="00B93AEB">
        <w:rPr>
          <w:rFonts w:ascii="Times New Roman" w:hAnsi="Times New Roman"/>
          <w:sz w:val="24"/>
        </w:rPr>
        <w:t xml:space="preserve"> Singh</w:t>
      </w:r>
    </w:p>
    <w:p w:rsidR="00B93AEB" w:rsidRPr="00B93AEB" w:rsidRDefault="00B93AEB" w:rsidP="00B93AEB">
      <w:pPr>
        <w:rPr>
          <w:rFonts w:ascii="Times New Roman" w:hAnsi="Times New Roman"/>
        </w:rPr>
      </w:pPr>
      <w:proofErr w:type="spellStart"/>
      <w:r w:rsidRPr="00B93AEB">
        <w:rPr>
          <w:rFonts w:ascii="Times New Roman" w:hAnsi="Times New Roman"/>
        </w:rPr>
        <w:t>Maharshi</w:t>
      </w:r>
      <w:proofErr w:type="spellEnd"/>
      <w:r w:rsidRPr="00B93AEB">
        <w:rPr>
          <w:rFonts w:ascii="Times New Roman" w:hAnsi="Times New Roman"/>
        </w:rPr>
        <w:t xml:space="preserve"> </w:t>
      </w:r>
      <w:proofErr w:type="spellStart"/>
      <w:r w:rsidRPr="00B93AEB">
        <w:rPr>
          <w:rFonts w:ascii="Times New Roman" w:hAnsi="Times New Roman"/>
        </w:rPr>
        <w:t>Dayanand</w:t>
      </w:r>
      <w:proofErr w:type="spellEnd"/>
      <w:r w:rsidRPr="00B93AEB">
        <w:rPr>
          <w:rFonts w:ascii="Times New Roman" w:hAnsi="Times New Roman"/>
        </w:rPr>
        <w:t xml:space="preserve"> University, India</w:t>
      </w:r>
    </w:p>
    <w:p w:rsidR="00B93AEB" w:rsidRPr="00B93AEB" w:rsidRDefault="00B93AEB" w:rsidP="00B93AEB">
      <w:pPr>
        <w:jc w:val="center"/>
        <w:rPr>
          <w:rFonts w:ascii="Times New Roman" w:hAnsi="Times New Roman"/>
          <w:b/>
          <w:sz w:val="24"/>
        </w:rPr>
      </w:pPr>
      <w:r w:rsidRPr="00B93AEB">
        <w:rPr>
          <w:rFonts w:ascii="Times New Roman" w:hAnsi="Times New Roman"/>
          <w:b/>
          <w:sz w:val="24"/>
        </w:rPr>
        <w:t>Abstract</w:t>
      </w:r>
    </w:p>
    <w:p w:rsidR="00474203" w:rsidRDefault="00B93AEB" w:rsidP="00B93AEB">
      <w:pPr>
        <w:autoSpaceDE w:val="0"/>
        <w:autoSpaceDN w:val="0"/>
        <w:adjustRightInd w:val="0"/>
        <w:jc w:val="both"/>
        <w:rPr>
          <w:rFonts w:ascii="Times New Roman" w:eastAsia="OHPFM J+ MTSY" w:hAnsi="Times New Roman"/>
          <w:color w:val="000000"/>
          <w:sz w:val="20"/>
          <w:szCs w:val="24"/>
        </w:rPr>
      </w:pPr>
      <w:r w:rsidRPr="00B93AEB">
        <w:rPr>
          <w:rFonts w:ascii="Times New Roman" w:hAnsi="Times New Roman"/>
          <w:sz w:val="20"/>
          <w:szCs w:val="24"/>
        </w:rPr>
        <w:t>Europium doped Y</w:t>
      </w:r>
      <w:r w:rsidRPr="00B93AEB">
        <w:rPr>
          <w:rFonts w:ascii="Times New Roman" w:hAnsi="Times New Roman"/>
          <w:sz w:val="20"/>
          <w:szCs w:val="24"/>
          <w:vertAlign w:val="subscript"/>
        </w:rPr>
        <w:t>2</w:t>
      </w:r>
      <w:r w:rsidRPr="00B93AEB">
        <w:rPr>
          <w:rFonts w:ascii="Times New Roman" w:hAnsi="Times New Roman"/>
          <w:sz w:val="20"/>
          <w:szCs w:val="24"/>
        </w:rPr>
        <w:t>SiO</w:t>
      </w:r>
      <w:r w:rsidRPr="00B93AEB">
        <w:rPr>
          <w:rFonts w:ascii="Times New Roman" w:hAnsi="Times New Roman"/>
          <w:sz w:val="20"/>
          <w:szCs w:val="24"/>
          <w:vertAlign w:val="subscript"/>
        </w:rPr>
        <w:t xml:space="preserve">5 </w:t>
      </w:r>
      <w:r w:rsidRPr="00B93AEB">
        <w:rPr>
          <w:rFonts w:ascii="Times New Roman" w:hAnsi="Times New Roman"/>
          <w:sz w:val="20"/>
          <w:szCs w:val="24"/>
        </w:rPr>
        <w:t>and Gd</w:t>
      </w:r>
      <w:r w:rsidRPr="00B93AEB">
        <w:rPr>
          <w:rFonts w:ascii="Times New Roman" w:hAnsi="Times New Roman"/>
          <w:sz w:val="20"/>
          <w:szCs w:val="24"/>
          <w:vertAlign w:val="subscript"/>
        </w:rPr>
        <w:t>2</w:t>
      </w:r>
      <w:r w:rsidRPr="00B93AEB">
        <w:rPr>
          <w:rFonts w:ascii="Times New Roman" w:hAnsi="Times New Roman"/>
          <w:sz w:val="20"/>
          <w:szCs w:val="24"/>
        </w:rPr>
        <w:t>SiO</w:t>
      </w:r>
      <w:r w:rsidRPr="00B93AEB">
        <w:rPr>
          <w:rFonts w:ascii="Times New Roman" w:hAnsi="Times New Roman"/>
          <w:sz w:val="20"/>
          <w:szCs w:val="24"/>
          <w:vertAlign w:val="subscript"/>
        </w:rPr>
        <w:t>5</w:t>
      </w:r>
      <w:r w:rsidRPr="00B93AEB">
        <w:rPr>
          <w:rFonts w:ascii="Times New Roman" w:hAnsi="Times New Roman"/>
          <w:sz w:val="20"/>
          <w:szCs w:val="24"/>
        </w:rPr>
        <w:t xml:space="preserve"> were prepared </w:t>
      </w:r>
      <w:r w:rsidRPr="00B93AEB">
        <w:rPr>
          <w:rFonts w:ascii="Times New Roman" w:hAnsi="Times New Roman"/>
          <w:i/>
          <w:sz w:val="20"/>
          <w:szCs w:val="24"/>
        </w:rPr>
        <w:t>via</w:t>
      </w:r>
      <w:r w:rsidRPr="00B93AEB">
        <w:rPr>
          <w:rFonts w:ascii="Times New Roman" w:hAnsi="Times New Roman"/>
          <w:sz w:val="20"/>
          <w:szCs w:val="24"/>
        </w:rPr>
        <w:t xml:space="preserve"> sol-gel technique using organic fuel. </w:t>
      </w:r>
      <w:r w:rsidRPr="00B93AEB">
        <w:rPr>
          <w:rFonts w:ascii="Times New Roman" w:hAnsi="Times New Roman"/>
          <w:color w:val="000000"/>
          <w:sz w:val="20"/>
          <w:szCs w:val="24"/>
        </w:rPr>
        <w:t xml:space="preserve">The structural investigations of the samples were studied using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>X-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>Ray Diffraction</w:t>
      </w:r>
      <w:r>
        <w:rPr>
          <w:rFonts w:ascii="Times New Roman" w:eastAsia="OHPFM J+ MTSY" w:hAnsi="Times New Roman"/>
          <w:color w:val="000000"/>
          <w:sz w:val="20"/>
          <w:szCs w:val="24"/>
        </w:rPr>
        <w:t xml:space="preserve">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 xml:space="preserve">(XRD), Fourier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>Transformation Infrared</w:t>
      </w:r>
      <w:r>
        <w:rPr>
          <w:rFonts w:ascii="Times New Roman" w:eastAsia="OHPFM J+ MTSY" w:hAnsi="Times New Roman"/>
          <w:color w:val="000000"/>
          <w:sz w:val="20"/>
          <w:szCs w:val="24"/>
        </w:rPr>
        <w:t xml:space="preserve">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 xml:space="preserve">(FTIR) and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>Transmission Electron Microscopy</w:t>
      </w:r>
      <w:r>
        <w:rPr>
          <w:rFonts w:ascii="Times New Roman" w:eastAsia="OHPFM J+ MTSY" w:hAnsi="Times New Roman"/>
          <w:color w:val="000000"/>
          <w:sz w:val="20"/>
          <w:szCs w:val="24"/>
        </w:rPr>
        <w:t xml:space="preserve">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>(TEM) analysis.</w:t>
      </w:r>
      <w:r w:rsidRPr="00B93AEB">
        <w:rPr>
          <w:rFonts w:ascii="Times New Roman" w:eastAsia="OHPFM J+ MTSY" w:hAnsi="Times New Roman"/>
          <w:color w:val="FF0000"/>
          <w:sz w:val="20"/>
          <w:szCs w:val="24"/>
        </w:rPr>
        <w:t xml:space="preserve"> </w:t>
      </w:r>
      <w:r w:rsidRPr="00B93AEB">
        <w:rPr>
          <w:rFonts w:ascii="Times New Roman" w:eastAsia="OHPFM J+ MTSY" w:hAnsi="Times New Roman"/>
          <w:sz w:val="20"/>
          <w:szCs w:val="24"/>
        </w:rPr>
        <w:t xml:space="preserve">Diffraction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>patterns show monoclinic crystal</w:t>
      </w:r>
      <w:r>
        <w:rPr>
          <w:rFonts w:ascii="Times New Roman" w:eastAsia="OHPFM J+ MTSY" w:hAnsi="Times New Roman"/>
          <w:color w:val="000000"/>
          <w:sz w:val="20"/>
          <w:szCs w:val="24"/>
        </w:rPr>
        <w:t xml:space="preserve">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>(space group P</w:t>
      </w:r>
      <w:r w:rsidRPr="00B93AEB">
        <w:rPr>
          <w:rFonts w:ascii="Times New Roman" w:eastAsia="OHPFM J+ MTSY" w:hAnsi="Times New Roman"/>
          <w:color w:val="000000"/>
          <w:sz w:val="20"/>
          <w:szCs w:val="24"/>
          <w:vertAlign w:val="subscript"/>
        </w:rPr>
        <w:t>21/c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>) lattice for host materials. The increased intensity of pattern peaks with increase in temperature indicates the increase in crystalline nature of the powders.</w:t>
      </w:r>
      <w:r>
        <w:rPr>
          <w:rFonts w:ascii="Times New Roman" w:eastAsia="OHPFM J+ MTSY" w:hAnsi="Times New Roman"/>
          <w:color w:val="000000"/>
          <w:sz w:val="20"/>
          <w:szCs w:val="24"/>
        </w:rPr>
        <w:t xml:space="preserve"> </w:t>
      </w:r>
      <w:r w:rsidRPr="00B93AEB">
        <w:rPr>
          <w:rFonts w:ascii="Times New Roman" w:hAnsi="Times New Roman"/>
          <w:sz w:val="20"/>
          <w:szCs w:val="24"/>
        </w:rPr>
        <w:t>880-1020 cm</w:t>
      </w:r>
      <w:r w:rsidRPr="00B93AEB">
        <w:rPr>
          <w:rFonts w:ascii="Times New Roman" w:hAnsi="Times New Roman"/>
          <w:sz w:val="20"/>
          <w:szCs w:val="24"/>
          <w:vertAlign w:val="superscript"/>
        </w:rPr>
        <w:t>-1</w:t>
      </w:r>
      <w:r w:rsidRPr="00B93AEB">
        <w:rPr>
          <w:rFonts w:ascii="Times New Roman" w:hAnsi="Times New Roman"/>
          <w:sz w:val="20"/>
          <w:szCs w:val="24"/>
        </w:rPr>
        <w:t xml:space="preserve"> of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>FTIR</w:t>
      </w:r>
      <w:r w:rsidRPr="00B93AEB">
        <w:rPr>
          <w:rFonts w:ascii="Times New Roman" w:hAnsi="Times New Roman"/>
          <w:sz w:val="20"/>
          <w:szCs w:val="24"/>
        </w:rPr>
        <w:t xml:space="preserve"> bands confirm the presence of silicate </w:t>
      </w:r>
      <w:proofErr w:type="spellStart"/>
      <w:r w:rsidRPr="00B93AEB">
        <w:rPr>
          <w:rFonts w:ascii="Times New Roman" w:hAnsi="Times New Roman"/>
          <w:sz w:val="20"/>
          <w:szCs w:val="24"/>
        </w:rPr>
        <w:t>tetrahedra</w:t>
      </w:r>
      <w:proofErr w:type="spellEnd"/>
      <w:r w:rsidRPr="00B93AEB">
        <w:rPr>
          <w:rFonts w:ascii="Times New Roman" w:hAnsi="Times New Roman"/>
          <w:sz w:val="20"/>
          <w:szCs w:val="24"/>
        </w:rPr>
        <w:t xml:space="preserve"> with layered structure and support XRD results.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>TEM images shoes the</w:t>
      </w:r>
      <w:r w:rsidRPr="00B93AEB">
        <w:rPr>
          <w:rFonts w:ascii="Times New Roman" w:eastAsia="OHPFM J+ MTSY" w:hAnsi="Times New Roman"/>
          <w:sz w:val="20"/>
          <w:szCs w:val="24"/>
        </w:rPr>
        <w:t xml:space="preserve">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 xml:space="preserve">spherical </w:t>
      </w:r>
      <w:r w:rsidRPr="00B93AEB">
        <w:rPr>
          <w:rFonts w:ascii="Times New Roman" w:hAnsi="Times New Roman"/>
          <w:color w:val="000000"/>
          <w:sz w:val="20"/>
          <w:szCs w:val="24"/>
        </w:rPr>
        <w:t>nanoparticles with filled morphology,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 xml:space="preserve"> </w:t>
      </w:r>
      <w:r w:rsidRPr="00B93AEB">
        <w:rPr>
          <w:rFonts w:ascii="Times New Roman" w:hAnsi="Times New Roman"/>
          <w:color w:val="000000"/>
          <w:sz w:val="20"/>
          <w:szCs w:val="24"/>
        </w:rPr>
        <w:t>narrow size distribution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 xml:space="preserve"> and slightly ag</w:t>
      </w:r>
      <w:bookmarkStart w:id="0" w:name="_GoBack"/>
      <w:bookmarkEnd w:id="0"/>
      <w:r w:rsidRPr="00B93AEB">
        <w:rPr>
          <w:rFonts w:ascii="Times New Roman" w:eastAsia="OHPFM J+ MTSY" w:hAnsi="Times New Roman"/>
          <w:color w:val="000000"/>
          <w:sz w:val="20"/>
          <w:szCs w:val="24"/>
        </w:rPr>
        <w:t>glomerated crystallites.</w:t>
      </w:r>
      <w:r>
        <w:rPr>
          <w:rFonts w:ascii="Times New Roman" w:eastAsia="OHPFM J+ MTSY" w:hAnsi="Times New Roman"/>
          <w:color w:val="000000"/>
          <w:sz w:val="20"/>
          <w:szCs w:val="24"/>
        </w:rPr>
        <w:t xml:space="preserve">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>The sizes of materials from TEM analysis are promising with that calculated by Scherer’s formula using XRD data.</w:t>
      </w:r>
      <w:r w:rsidRPr="00B93AEB">
        <w:rPr>
          <w:rFonts w:ascii="Times New Roman" w:hAnsi="Times New Roman"/>
          <w:sz w:val="20"/>
          <w:szCs w:val="24"/>
        </w:rPr>
        <w:t xml:space="preserve"> Energy </w:t>
      </w:r>
      <w:r w:rsidRPr="00B93AEB">
        <w:rPr>
          <w:rFonts w:ascii="Times New Roman" w:hAnsi="Times New Roman"/>
          <w:sz w:val="20"/>
          <w:szCs w:val="24"/>
        </w:rPr>
        <w:t xml:space="preserve">Dispersive </w:t>
      </w:r>
      <w:r w:rsidRPr="00B93AEB">
        <w:rPr>
          <w:rFonts w:ascii="Times New Roman" w:hAnsi="Times New Roman"/>
          <w:sz w:val="20"/>
          <w:szCs w:val="24"/>
        </w:rPr>
        <w:t>X-Ray Analysis (EDAX)</w:t>
      </w:r>
      <w:r w:rsidRPr="00B93AEB">
        <w:rPr>
          <w:rFonts w:ascii="Times New Roman" w:hAnsi="Times New Roman"/>
          <w:i/>
          <w:sz w:val="20"/>
          <w:szCs w:val="24"/>
        </w:rPr>
        <w:t xml:space="preserve"> </w:t>
      </w:r>
      <w:r w:rsidRPr="00B93AEB">
        <w:rPr>
          <w:rFonts w:ascii="Times New Roman" w:hAnsi="Times New Roman"/>
          <w:sz w:val="20"/>
          <w:szCs w:val="24"/>
        </w:rPr>
        <w:t xml:space="preserve">shows the composition of elements present in small area of sample. The spectra show a number of peaks that belongs to various elements integrated with the host framework. The </w:t>
      </w:r>
      <w:r w:rsidRPr="00B93AEB">
        <w:rPr>
          <w:rFonts w:ascii="Times New Roman" w:hAnsi="Times New Roman"/>
          <w:sz w:val="20"/>
          <w:szCs w:val="24"/>
        </w:rPr>
        <w:t>Photo</w:t>
      </w:r>
      <w:r>
        <w:rPr>
          <w:rFonts w:ascii="Times New Roman" w:hAnsi="Times New Roman"/>
          <w:sz w:val="20"/>
          <w:szCs w:val="24"/>
        </w:rPr>
        <w:t>-</w:t>
      </w:r>
      <w:r w:rsidRPr="00B93AEB">
        <w:rPr>
          <w:rFonts w:ascii="Times New Roman" w:hAnsi="Times New Roman"/>
          <w:sz w:val="20"/>
          <w:szCs w:val="24"/>
        </w:rPr>
        <w:t xml:space="preserve">Luminescence </w:t>
      </w:r>
      <w:r w:rsidRPr="00B93AEB">
        <w:rPr>
          <w:rFonts w:ascii="Times New Roman" w:hAnsi="Times New Roman"/>
          <w:sz w:val="20"/>
          <w:szCs w:val="24"/>
        </w:rPr>
        <w:t>(PL) emission spectra of Eu</w:t>
      </w:r>
      <w:r w:rsidRPr="00B93AEB">
        <w:rPr>
          <w:rFonts w:ascii="Times New Roman" w:hAnsi="Times New Roman"/>
          <w:sz w:val="20"/>
          <w:szCs w:val="24"/>
          <w:vertAlign w:val="superscript"/>
        </w:rPr>
        <w:t>3+</w:t>
      </w:r>
      <w:r w:rsidRPr="00B93AEB">
        <w:rPr>
          <w:rFonts w:ascii="Times New Roman" w:hAnsi="Times New Roman"/>
          <w:sz w:val="20"/>
          <w:szCs w:val="24"/>
        </w:rPr>
        <w:t xml:space="preserve"> doped samples showed </w:t>
      </w:r>
      <w:r w:rsidRPr="00B93AEB">
        <w:rPr>
          <w:rFonts w:ascii="Times New Roman" w:hAnsi="Times New Roman"/>
          <w:sz w:val="20"/>
          <w:szCs w:val="24"/>
          <w:vertAlign w:val="superscript"/>
        </w:rPr>
        <w:t>5</w:t>
      </w:r>
      <w:r w:rsidRPr="00B93AEB">
        <w:rPr>
          <w:rFonts w:ascii="Times New Roman" w:hAnsi="Times New Roman"/>
          <w:sz w:val="20"/>
          <w:szCs w:val="24"/>
        </w:rPr>
        <w:t>D</w:t>
      </w:r>
      <w:r w:rsidRPr="00B93AEB">
        <w:rPr>
          <w:rFonts w:ascii="Times New Roman" w:hAnsi="Times New Roman"/>
          <w:sz w:val="20"/>
          <w:szCs w:val="24"/>
          <w:vertAlign w:val="subscript"/>
        </w:rPr>
        <w:t>0</w:t>
      </w:r>
      <w:r>
        <w:rPr>
          <w:rFonts w:ascii="Times New Roman" w:hAnsi="Times New Roman"/>
          <w:sz w:val="20"/>
          <w:szCs w:val="24"/>
        </w:rPr>
        <w:t>→</w:t>
      </w:r>
      <w:r w:rsidRPr="00B93AEB">
        <w:rPr>
          <w:rFonts w:ascii="Times New Roman" w:hAnsi="Times New Roman"/>
          <w:sz w:val="20"/>
          <w:szCs w:val="24"/>
          <w:vertAlign w:val="superscript"/>
        </w:rPr>
        <w:t>7</w:t>
      </w:r>
      <w:r w:rsidRPr="00B93AEB">
        <w:rPr>
          <w:rFonts w:ascii="Times New Roman" w:hAnsi="Times New Roman"/>
          <w:sz w:val="20"/>
          <w:szCs w:val="24"/>
        </w:rPr>
        <w:t>F</w:t>
      </w:r>
      <w:r w:rsidRPr="00B93AEB">
        <w:rPr>
          <w:rFonts w:ascii="Times New Roman" w:hAnsi="Times New Roman"/>
          <w:sz w:val="20"/>
          <w:szCs w:val="24"/>
          <w:vertAlign w:val="subscript"/>
        </w:rPr>
        <w:t>j</w:t>
      </w:r>
      <w:r>
        <w:rPr>
          <w:rFonts w:ascii="Times New Roman" w:hAnsi="Times New Roman"/>
          <w:sz w:val="20"/>
          <w:szCs w:val="24"/>
        </w:rPr>
        <w:t xml:space="preserve"> (j=</w:t>
      </w:r>
      <w:r w:rsidRPr="00B93AEB">
        <w:rPr>
          <w:rFonts w:ascii="Times New Roman" w:hAnsi="Times New Roman"/>
          <w:sz w:val="20"/>
          <w:szCs w:val="24"/>
        </w:rPr>
        <w:t>1</w:t>
      </w:r>
      <w:proofErr w:type="gramStart"/>
      <w:r w:rsidRPr="00B93AEB">
        <w:rPr>
          <w:rFonts w:ascii="Times New Roman" w:hAnsi="Times New Roman"/>
          <w:sz w:val="20"/>
          <w:szCs w:val="24"/>
        </w:rPr>
        <w:t>,2</w:t>
      </w:r>
      <w:proofErr w:type="gramEnd"/>
      <w:r w:rsidRPr="00B93AEB">
        <w:rPr>
          <w:rFonts w:ascii="Times New Roman" w:hAnsi="Times New Roman"/>
          <w:sz w:val="20"/>
          <w:szCs w:val="24"/>
        </w:rPr>
        <w:t xml:space="preserve"> and 3) transitions under 393-394 nm excitation. Strong red emission corresponding to hypersensitive </w:t>
      </w:r>
      <w:r w:rsidRPr="00B93AEB">
        <w:rPr>
          <w:rFonts w:ascii="Times New Roman" w:hAnsi="Times New Roman"/>
          <w:sz w:val="20"/>
          <w:szCs w:val="24"/>
          <w:vertAlign w:val="superscript"/>
        </w:rPr>
        <w:t>5</w:t>
      </w:r>
      <w:r w:rsidRPr="00B93AEB">
        <w:rPr>
          <w:rFonts w:ascii="Times New Roman" w:hAnsi="Times New Roman"/>
          <w:sz w:val="20"/>
          <w:szCs w:val="24"/>
        </w:rPr>
        <w:t>D</w:t>
      </w:r>
      <w:r w:rsidRPr="00B93AEB">
        <w:rPr>
          <w:rFonts w:ascii="Times New Roman" w:hAnsi="Times New Roman"/>
          <w:sz w:val="20"/>
          <w:szCs w:val="24"/>
          <w:vertAlign w:val="subscript"/>
        </w:rPr>
        <w:t>0</w:t>
      </w:r>
      <w:r w:rsidRPr="00B93AEB">
        <w:rPr>
          <w:rFonts w:ascii="Times New Roman" w:hAnsi="Times New Roman"/>
          <w:sz w:val="20"/>
          <w:szCs w:val="24"/>
        </w:rPr>
        <w:t>→</w:t>
      </w:r>
      <w:r w:rsidRPr="00B93AEB">
        <w:rPr>
          <w:rFonts w:ascii="Times New Roman" w:hAnsi="Times New Roman"/>
          <w:sz w:val="20"/>
          <w:szCs w:val="24"/>
          <w:vertAlign w:val="superscript"/>
        </w:rPr>
        <w:t>7</w:t>
      </w:r>
      <w:r w:rsidRPr="00B93AEB">
        <w:rPr>
          <w:rFonts w:ascii="Times New Roman" w:hAnsi="Times New Roman"/>
          <w:sz w:val="20"/>
          <w:szCs w:val="24"/>
        </w:rPr>
        <w:t>F</w:t>
      </w:r>
      <w:r w:rsidRPr="00B93AEB">
        <w:rPr>
          <w:rFonts w:ascii="Times New Roman" w:hAnsi="Times New Roman"/>
          <w:sz w:val="20"/>
          <w:szCs w:val="24"/>
          <w:vertAlign w:val="subscript"/>
        </w:rPr>
        <w:t>2</w:t>
      </w:r>
      <w:r w:rsidRPr="00B93AEB">
        <w:rPr>
          <w:rFonts w:ascii="Times New Roman" w:hAnsi="Times New Roman"/>
          <w:sz w:val="20"/>
          <w:szCs w:val="24"/>
        </w:rPr>
        <w:t xml:space="preserve"> transition (611 nm) suggested the presence of Eu</w:t>
      </w:r>
      <w:r w:rsidRPr="00B93AEB">
        <w:rPr>
          <w:rFonts w:ascii="Times New Roman" w:hAnsi="Times New Roman"/>
          <w:sz w:val="20"/>
          <w:szCs w:val="24"/>
          <w:vertAlign w:val="superscript"/>
        </w:rPr>
        <w:t>3+</w:t>
      </w:r>
      <w:r w:rsidRPr="00B93AEB">
        <w:rPr>
          <w:rFonts w:ascii="Times New Roman" w:hAnsi="Times New Roman"/>
          <w:sz w:val="20"/>
          <w:szCs w:val="24"/>
        </w:rPr>
        <w:t xml:space="preserve"> ions in a site having absence of </w:t>
      </w:r>
      <w:proofErr w:type="spellStart"/>
      <w:r w:rsidRPr="00B93AEB">
        <w:rPr>
          <w:rFonts w:ascii="Times New Roman" w:hAnsi="Times New Roman"/>
          <w:sz w:val="20"/>
          <w:szCs w:val="24"/>
        </w:rPr>
        <w:t>centre</w:t>
      </w:r>
      <w:proofErr w:type="spellEnd"/>
      <w:r w:rsidRPr="00B93AEB">
        <w:rPr>
          <w:rFonts w:ascii="Times New Roman" w:hAnsi="Times New Roman"/>
          <w:sz w:val="20"/>
          <w:szCs w:val="24"/>
        </w:rPr>
        <w:t xml:space="preserve"> of symmetry.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 xml:space="preserve"> Because of advantageous property of intense photo-luminescence, these </w:t>
      </w:r>
      <w:proofErr w:type="spellStart"/>
      <w:r w:rsidRPr="00B93AEB">
        <w:rPr>
          <w:rFonts w:ascii="Times New Roman" w:eastAsia="OHPFM J+ MTSY" w:hAnsi="Times New Roman"/>
          <w:color w:val="000000"/>
          <w:sz w:val="20"/>
          <w:szCs w:val="24"/>
        </w:rPr>
        <w:t>nanophosphors</w:t>
      </w:r>
      <w:proofErr w:type="spellEnd"/>
      <w:r w:rsidRPr="00B93AEB">
        <w:rPr>
          <w:rFonts w:ascii="Times New Roman" w:eastAsia="OHPFM J+ MTSY" w:hAnsi="Times New Roman"/>
          <w:color w:val="000000"/>
          <w:sz w:val="20"/>
          <w:szCs w:val="24"/>
        </w:rPr>
        <w:t xml:space="preserve"> could </w:t>
      </w:r>
      <w:r w:rsidRPr="00B93AEB">
        <w:rPr>
          <w:rFonts w:ascii="Times New Roman" w:hAnsi="Times New Roman"/>
          <w:color w:val="000000"/>
          <w:sz w:val="20"/>
          <w:szCs w:val="24"/>
        </w:rPr>
        <w:t xml:space="preserve">possess potential applications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>in the lighting</w:t>
      </w:r>
      <w:r>
        <w:rPr>
          <w:rFonts w:ascii="Times New Roman" w:eastAsia="OHPFM J+ MTSY" w:hAnsi="Times New Roman"/>
          <w:color w:val="000000"/>
          <w:sz w:val="20"/>
          <w:szCs w:val="24"/>
        </w:rPr>
        <w:t xml:space="preserve"> </w:t>
      </w:r>
      <w:r w:rsidRPr="00B93AEB">
        <w:rPr>
          <w:rFonts w:ascii="Times New Roman" w:eastAsia="OHPFM J+ MTSY" w:hAnsi="Times New Roman"/>
          <w:color w:val="000000"/>
          <w:sz w:val="20"/>
          <w:szCs w:val="24"/>
        </w:rPr>
        <w:t>and advanced display devices.</w:t>
      </w:r>
    </w:p>
    <w:p w:rsidR="00B93AEB" w:rsidRPr="00B93AEB" w:rsidRDefault="00B93AEB" w:rsidP="00B93AEB">
      <w:pPr>
        <w:autoSpaceDE w:val="0"/>
        <w:autoSpaceDN w:val="0"/>
        <w:adjustRightInd w:val="0"/>
        <w:rPr>
          <w:rFonts w:ascii="Times New Roman" w:hAnsi="Times New Roman"/>
          <w:b/>
          <w:sz w:val="24"/>
        </w:rPr>
      </w:pPr>
      <w:r w:rsidRPr="00B93AEB">
        <w:rPr>
          <w:rFonts w:ascii="Times New Roman" w:hAnsi="Times New Roman"/>
          <w:b/>
          <w:sz w:val="24"/>
        </w:rPr>
        <w:t>Biography</w:t>
      </w:r>
    </w:p>
    <w:p w:rsidR="006D21A4" w:rsidRPr="00B93AEB" w:rsidRDefault="00B93AEB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proofErr w:type="spellStart"/>
      <w:r w:rsidRPr="00B93AEB">
        <w:rPr>
          <w:rFonts w:ascii="Times New Roman" w:hAnsi="Times New Roman"/>
          <w:sz w:val="20"/>
        </w:rPr>
        <w:t>Devender</w:t>
      </w:r>
      <w:proofErr w:type="spellEnd"/>
      <w:r w:rsidRPr="00B93AEB">
        <w:rPr>
          <w:rFonts w:ascii="Times New Roman" w:hAnsi="Times New Roman"/>
          <w:sz w:val="20"/>
        </w:rPr>
        <w:t xml:space="preserve"> Singh is working as a Professor of Chemistry, </w:t>
      </w:r>
      <w:proofErr w:type="spellStart"/>
      <w:r w:rsidRPr="00B93AEB">
        <w:rPr>
          <w:rFonts w:ascii="Times New Roman" w:hAnsi="Times New Roman"/>
          <w:sz w:val="20"/>
        </w:rPr>
        <w:t>Maharshi</w:t>
      </w:r>
      <w:proofErr w:type="spellEnd"/>
      <w:r w:rsidRPr="00B93AEB">
        <w:rPr>
          <w:rFonts w:ascii="Times New Roman" w:hAnsi="Times New Roman"/>
          <w:sz w:val="20"/>
        </w:rPr>
        <w:t xml:space="preserve"> </w:t>
      </w:r>
      <w:proofErr w:type="spellStart"/>
      <w:r w:rsidRPr="00B93AEB">
        <w:rPr>
          <w:rFonts w:ascii="Times New Roman" w:hAnsi="Times New Roman"/>
          <w:sz w:val="20"/>
        </w:rPr>
        <w:t>Dayanand</w:t>
      </w:r>
      <w:proofErr w:type="spellEnd"/>
      <w:r w:rsidRPr="00B93AEB">
        <w:rPr>
          <w:rFonts w:ascii="Times New Roman" w:hAnsi="Times New Roman"/>
          <w:sz w:val="20"/>
        </w:rPr>
        <w:t xml:space="preserve"> University, </w:t>
      </w:r>
      <w:proofErr w:type="spellStart"/>
      <w:r w:rsidRPr="00B93AEB">
        <w:rPr>
          <w:rFonts w:ascii="Times New Roman" w:hAnsi="Times New Roman"/>
          <w:sz w:val="20"/>
        </w:rPr>
        <w:t>Rohtak</w:t>
      </w:r>
      <w:proofErr w:type="spellEnd"/>
      <w:r w:rsidRPr="00B93AEB">
        <w:rPr>
          <w:rFonts w:ascii="Times New Roman" w:hAnsi="Times New Roman"/>
          <w:sz w:val="20"/>
        </w:rPr>
        <w:t>, Haryana (India). He has published 160 research papers in in reputed national and international journals. He has completed SERB-DST and UGC funded major research projects. He has supervised 6</w:t>
      </w:r>
      <w:r>
        <w:rPr>
          <w:rFonts w:ascii="Times New Roman" w:hAnsi="Times New Roman"/>
          <w:sz w:val="20"/>
        </w:rPr>
        <w:t xml:space="preserve"> scholars for their PhD</w:t>
      </w:r>
      <w:r w:rsidRPr="00B93AEB">
        <w:rPr>
          <w:rFonts w:ascii="Times New Roman" w:hAnsi="Times New Roman"/>
          <w:sz w:val="20"/>
        </w:rPr>
        <w:t xml:space="preserve"> degrees. He has presented research papers on different national and international platforms. He is a member of different prestigious scientific academic bodies. He has more than 16 years of teaching and research experience. He was awarded international faculty exchange Marie Curie fellowship at </w:t>
      </w:r>
      <w:proofErr w:type="spellStart"/>
      <w:r w:rsidRPr="00B93AEB">
        <w:rPr>
          <w:rFonts w:ascii="Times New Roman" w:hAnsi="Times New Roman"/>
          <w:sz w:val="20"/>
        </w:rPr>
        <w:t>Universidade</w:t>
      </w:r>
      <w:proofErr w:type="spellEnd"/>
      <w:r w:rsidRPr="00B93AEB">
        <w:rPr>
          <w:rFonts w:ascii="Times New Roman" w:hAnsi="Times New Roman"/>
          <w:sz w:val="20"/>
        </w:rPr>
        <w:t xml:space="preserve"> do Minho, Braga, Portugal (2013, 2014).</w:t>
      </w:r>
    </w:p>
    <w:sectPr w:rsidR="006D21A4" w:rsidRPr="00B93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HPFM J+ MTSY">
    <w:altName w:val="MS Gothic"/>
    <w:charset w:val="80"/>
    <w:family w:val="swiss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AEB"/>
    <w:rsid w:val="00044E5D"/>
    <w:rsid w:val="0032354D"/>
    <w:rsid w:val="00474203"/>
    <w:rsid w:val="00535872"/>
    <w:rsid w:val="006D21A4"/>
    <w:rsid w:val="00924B33"/>
    <w:rsid w:val="00B9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AEB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AEB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2023-03-02T11:19:00Z</dcterms:created>
  <dcterms:modified xsi:type="dcterms:W3CDTF">2023-03-02T11:29:00Z</dcterms:modified>
</cp:coreProperties>
</file>