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4203F">
      <w:pPr>
        <w:rPr>
          <w:rFonts w:ascii="Times New Roman" w:hAnsi="Times New Roman" w:cs="Times New Roman"/>
          <w:b/>
          <w:sz w:val="32"/>
        </w:rPr>
      </w:pPr>
      <w:bookmarkStart w:id="0" w:name="_GoBack"/>
      <w:r w:rsidRPr="0064203F">
        <w:rPr>
          <w:rFonts w:ascii="Times New Roman" w:hAnsi="Times New Roman" w:cs="Times New Roman"/>
          <w:b/>
          <w:sz w:val="32"/>
        </w:rPr>
        <w:t xml:space="preserve">Electrochemical determination of </w:t>
      </w:r>
      <w:proofErr w:type="spellStart"/>
      <w:r w:rsidRPr="0064203F">
        <w:rPr>
          <w:rFonts w:ascii="Times New Roman" w:hAnsi="Times New Roman" w:cs="Times New Roman"/>
          <w:b/>
          <w:sz w:val="32"/>
        </w:rPr>
        <w:t>thiamethoxam</w:t>
      </w:r>
      <w:proofErr w:type="spellEnd"/>
      <w:r w:rsidRPr="0064203F">
        <w:rPr>
          <w:rFonts w:ascii="Times New Roman" w:hAnsi="Times New Roman" w:cs="Times New Roman"/>
          <w:b/>
          <w:sz w:val="32"/>
        </w:rPr>
        <w:t xml:space="preserve"> in food and water samples </w:t>
      </w:r>
      <w:r w:rsidRPr="0064203F">
        <w:rPr>
          <w:rFonts w:ascii="Times New Roman" w:hAnsi="Times New Roman" w:cs="Times New Roman"/>
          <w:b/>
          <w:i/>
          <w:sz w:val="32"/>
        </w:rPr>
        <w:t>via</w:t>
      </w:r>
      <w:r>
        <w:rPr>
          <w:rFonts w:ascii="Times New Roman" w:hAnsi="Times New Roman" w:cs="Times New Roman"/>
          <w:b/>
          <w:sz w:val="32"/>
        </w:rPr>
        <w:t xml:space="preserve"> on Fe</w:t>
      </w:r>
      <w:r w:rsidRPr="0064203F">
        <w:rPr>
          <w:rFonts w:ascii="Times New Roman" w:hAnsi="Times New Roman" w:cs="Times New Roman"/>
          <w:b/>
          <w:sz w:val="32"/>
          <w:vertAlign w:val="subscript"/>
        </w:rPr>
        <w:t>2</w:t>
      </w:r>
      <w:r>
        <w:rPr>
          <w:rFonts w:ascii="Times New Roman" w:hAnsi="Times New Roman" w:cs="Times New Roman"/>
          <w:b/>
          <w:sz w:val="32"/>
        </w:rPr>
        <w:t>O</w:t>
      </w:r>
      <w:r w:rsidRPr="0064203F">
        <w:rPr>
          <w:rFonts w:ascii="Times New Roman" w:hAnsi="Times New Roman" w:cs="Times New Roman"/>
          <w:b/>
          <w:sz w:val="32"/>
          <w:vertAlign w:val="subscript"/>
        </w:rPr>
        <w:t>3</w:t>
      </w:r>
      <w:r w:rsidRPr="0064203F">
        <w:rPr>
          <w:rFonts w:ascii="Times New Roman" w:hAnsi="Times New Roman" w:cs="Times New Roman"/>
          <w:b/>
          <w:sz w:val="32"/>
        </w:rPr>
        <w:t>-melamine Schiff base derived g-C</w:t>
      </w:r>
      <w:r w:rsidRPr="0064203F">
        <w:rPr>
          <w:rFonts w:ascii="Times New Roman" w:hAnsi="Times New Roman" w:cs="Times New Roman"/>
          <w:b/>
          <w:sz w:val="32"/>
          <w:vertAlign w:val="subscript"/>
        </w:rPr>
        <w:t>3</w:t>
      </w:r>
      <w:r w:rsidRPr="0064203F">
        <w:rPr>
          <w:rFonts w:ascii="Times New Roman" w:hAnsi="Times New Roman" w:cs="Times New Roman"/>
          <w:b/>
          <w:sz w:val="32"/>
        </w:rPr>
        <w:t>N</w:t>
      </w:r>
      <w:r w:rsidRPr="0064203F">
        <w:rPr>
          <w:rFonts w:ascii="Times New Roman" w:hAnsi="Times New Roman" w:cs="Times New Roman"/>
          <w:b/>
          <w:sz w:val="32"/>
          <w:vertAlign w:val="subscript"/>
        </w:rPr>
        <w:t>4</w:t>
      </w:r>
      <w:r>
        <w:rPr>
          <w:rFonts w:ascii="Times New Roman" w:hAnsi="Times New Roman" w:cs="Times New Roman"/>
          <w:b/>
          <w:sz w:val="32"/>
        </w:rPr>
        <w:t xml:space="preserve"> </w:t>
      </w:r>
      <w:r w:rsidRPr="0064203F">
        <w:rPr>
          <w:rFonts w:ascii="Times New Roman" w:hAnsi="Times New Roman" w:cs="Times New Roman"/>
          <w:b/>
          <w:sz w:val="32"/>
        </w:rPr>
        <w:t>composite</w:t>
      </w:r>
    </w:p>
    <w:p w:rsidR="0064203F" w:rsidRDefault="0064203F">
      <w:pPr>
        <w:rPr>
          <w:rFonts w:ascii="Times New Roman" w:hAnsi="Times New Roman" w:cs="Times New Roman"/>
          <w:sz w:val="24"/>
        </w:rPr>
      </w:pPr>
      <w:proofErr w:type="spellStart"/>
      <w:r>
        <w:rPr>
          <w:rFonts w:ascii="Times New Roman" w:hAnsi="Times New Roman" w:cs="Times New Roman"/>
          <w:sz w:val="24"/>
        </w:rPr>
        <w:t>Atul</w:t>
      </w:r>
      <w:proofErr w:type="spellEnd"/>
      <w:r>
        <w:rPr>
          <w:rFonts w:ascii="Times New Roman" w:hAnsi="Times New Roman" w:cs="Times New Roman"/>
          <w:sz w:val="24"/>
        </w:rPr>
        <w:t xml:space="preserve"> </w:t>
      </w:r>
      <w:proofErr w:type="spellStart"/>
      <w:r>
        <w:rPr>
          <w:rFonts w:ascii="Times New Roman" w:hAnsi="Times New Roman" w:cs="Times New Roman"/>
          <w:sz w:val="24"/>
        </w:rPr>
        <w:t>Kapoor</w:t>
      </w:r>
      <w:proofErr w:type="spellEnd"/>
      <w:r>
        <w:rPr>
          <w:rFonts w:ascii="Times New Roman" w:hAnsi="Times New Roman" w:cs="Times New Roman"/>
          <w:sz w:val="24"/>
        </w:rPr>
        <w:t xml:space="preserve">* and </w:t>
      </w:r>
      <w:proofErr w:type="spellStart"/>
      <w:r>
        <w:rPr>
          <w:rFonts w:ascii="Times New Roman" w:hAnsi="Times New Roman" w:cs="Times New Roman"/>
          <w:sz w:val="24"/>
        </w:rPr>
        <w:t>Jaspreet</w:t>
      </w:r>
      <w:proofErr w:type="spellEnd"/>
      <w:r>
        <w:rPr>
          <w:rFonts w:ascii="Times New Roman" w:hAnsi="Times New Roman" w:cs="Times New Roman"/>
          <w:sz w:val="24"/>
        </w:rPr>
        <w:t xml:space="preserve"> </w:t>
      </w:r>
      <w:proofErr w:type="spellStart"/>
      <w:r>
        <w:rPr>
          <w:rFonts w:ascii="Times New Roman" w:hAnsi="Times New Roman" w:cs="Times New Roman"/>
          <w:sz w:val="24"/>
        </w:rPr>
        <w:t>Kaur</w:t>
      </w:r>
      <w:proofErr w:type="spellEnd"/>
      <w:r>
        <w:rPr>
          <w:rFonts w:ascii="Times New Roman" w:hAnsi="Times New Roman" w:cs="Times New Roman"/>
          <w:sz w:val="24"/>
        </w:rPr>
        <w:t xml:space="preserve"> Rajput</w:t>
      </w:r>
    </w:p>
    <w:p w:rsidR="0064203F" w:rsidRPr="0064203F" w:rsidRDefault="0064203F">
      <w:pPr>
        <w:rPr>
          <w:rFonts w:ascii="Times New Roman" w:hAnsi="Times New Roman" w:cs="Times New Roman"/>
        </w:rPr>
      </w:pPr>
      <w:r w:rsidRPr="0064203F">
        <w:rPr>
          <w:rFonts w:ascii="Times New Roman" w:hAnsi="Times New Roman" w:cs="Times New Roman"/>
        </w:rPr>
        <w:t xml:space="preserve">Dr. B. R. </w:t>
      </w:r>
      <w:proofErr w:type="spellStart"/>
      <w:r w:rsidRPr="0064203F">
        <w:rPr>
          <w:rFonts w:ascii="Times New Roman" w:hAnsi="Times New Roman" w:cs="Times New Roman"/>
        </w:rPr>
        <w:t>Ambedkar</w:t>
      </w:r>
      <w:proofErr w:type="spellEnd"/>
      <w:r w:rsidRPr="0064203F">
        <w:rPr>
          <w:rFonts w:ascii="Times New Roman" w:hAnsi="Times New Roman" w:cs="Times New Roman"/>
        </w:rPr>
        <w:t xml:space="preserve"> National Institute of Technology Jalandhar, India</w:t>
      </w:r>
    </w:p>
    <w:p w:rsidR="0064203F" w:rsidRPr="0064203F" w:rsidRDefault="0064203F" w:rsidP="0064203F">
      <w:pPr>
        <w:jc w:val="center"/>
        <w:rPr>
          <w:rFonts w:ascii="Times New Roman" w:hAnsi="Times New Roman" w:cs="Times New Roman"/>
          <w:b/>
          <w:sz w:val="24"/>
        </w:rPr>
      </w:pPr>
      <w:r w:rsidRPr="0064203F">
        <w:rPr>
          <w:rFonts w:ascii="Times New Roman" w:hAnsi="Times New Roman" w:cs="Times New Roman"/>
          <w:b/>
          <w:sz w:val="24"/>
        </w:rPr>
        <w:t>Abstract</w:t>
      </w:r>
    </w:p>
    <w:p w:rsidR="0064203F" w:rsidRDefault="0064203F" w:rsidP="0064203F">
      <w:pPr>
        <w:jc w:val="both"/>
        <w:rPr>
          <w:rFonts w:ascii="Times New Roman" w:hAnsi="Times New Roman" w:cs="Times New Roman"/>
          <w:sz w:val="20"/>
        </w:rPr>
      </w:pPr>
      <w:proofErr w:type="spellStart"/>
      <w:r w:rsidRPr="0064203F">
        <w:rPr>
          <w:rFonts w:ascii="Times New Roman" w:hAnsi="Times New Roman" w:cs="Times New Roman"/>
          <w:sz w:val="20"/>
        </w:rPr>
        <w:t>Thiamethoxam</w:t>
      </w:r>
      <w:proofErr w:type="spellEnd"/>
      <w:r w:rsidRPr="0064203F">
        <w:rPr>
          <w:rFonts w:ascii="Times New Roman" w:hAnsi="Times New Roman" w:cs="Times New Roman"/>
          <w:sz w:val="20"/>
        </w:rPr>
        <w:t xml:space="preserve"> (TMX), a class of </w:t>
      </w:r>
      <w:proofErr w:type="spellStart"/>
      <w:r w:rsidRPr="0064203F">
        <w:rPr>
          <w:rFonts w:ascii="Times New Roman" w:hAnsi="Times New Roman" w:cs="Times New Roman"/>
          <w:sz w:val="20"/>
        </w:rPr>
        <w:t>neonicotinoid</w:t>
      </w:r>
      <w:proofErr w:type="spellEnd"/>
      <w:r w:rsidRPr="0064203F">
        <w:rPr>
          <w:rFonts w:ascii="Times New Roman" w:hAnsi="Times New Roman" w:cs="Times New Roman"/>
          <w:sz w:val="20"/>
        </w:rPr>
        <w:t xml:space="preserve"> pesticide is broadly utilized in agronomy. Because of their high solubility in water, TMX can be transported to surface waters and can possibly be poisonous to human and aquatic existence. The current study reported the synthesis of Fe</w:t>
      </w:r>
      <w:r w:rsidRPr="0064203F">
        <w:rPr>
          <w:rFonts w:ascii="Times New Roman" w:hAnsi="Times New Roman" w:cs="Times New Roman"/>
          <w:sz w:val="20"/>
          <w:vertAlign w:val="subscript"/>
        </w:rPr>
        <w:t>2</w:t>
      </w:r>
      <w:r w:rsidRPr="0064203F">
        <w:rPr>
          <w:rFonts w:ascii="Times New Roman" w:hAnsi="Times New Roman" w:cs="Times New Roman"/>
          <w:sz w:val="20"/>
        </w:rPr>
        <w:t>O</w:t>
      </w:r>
      <w:r w:rsidRPr="0064203F">
        <w:rPr>
          <w:rFonts w:ascii="Times New Roman" w:hAnsi="Times New Roman" w:cs="Times New Roman"/>
          <w:sz w:val="20"/>
          <w:vertAlign w:val="subscript"/>
        </w:rPr>
        <w:t>3</w:t>
      </w:r>
      <w:r w:rsidRPr="0064203F">
        <w:rPr>
          <w:rFonts w:ascii="Times New Roman" w:hAnsi="Times New Roman" w:cs="Times New Roman"/>
          <w:sz w:val="20"/>
        </w:rPr>
        <w:t>-melamine Schiff base derived g-C</w:t>
      </w:r>
      <w:r w:rsidRPr="0064203F">
        <w:rPr>
          <w:rFonts w:ascii="Times New Roman" w:hAnsi="Times New Roman" w:cs="Times New Roman"/>
          <w:sz w:val="20"/>
          <w:vertAlign w:val="subscript"/>
        </w:rPr>
        <w:t>3</w:t>
      </w:r>
      <w:r w:rsidRPr="0064203F">
        <w:rPr>
          <w:rFonts w:ascii="Times New Roman" w:hAnsi="Times New Roman" w:cs="Times New Roman"/>
          <w:sz w:val="20"/>
        </w:rPr>
        <w:t>N</w:t>
      </w:r>
      <w:r w:rsidRPr="0064203F">
        <w:rPr>
          <w:rFonts w:ascii="Times New Roman" w:hAnsi="Times New Roman" w:cs="Times New Roman"/>
          <w:sz w:val="20"/>
          <w:vertAlign w:val="subscript"/>
        </w:rPr>
        <w:t>4</w:t>
      </w:r>
      <w:r w:rsidRPr="0064203F">
        <w:rPr>
          <w:rFonts w:ascii="Times New Roman" w:hAnsi="Times New Roman" w:cs="Times New Roman"/>
          <w:sz w:val="20"/>
        </w:rPr>
        <w:t xml:space="preserve"> </w:t>
      </w:r>
      <w:r w:rsidRPr="0064203F">
        <w:rPr>
          <w:rFonts w:ascii="Times New Roman" w:hAnsi="Times New Roman" w:cs="Times New Roman"/>
          <w:i/>
          <w:sz w:val="20"/>
        </w:rPr>
        <w:t>via</w:t>
      </w:r>
      <w:r w:rsidRPr="0064203F">
        <w:rPr>
          <w:rFonts w:ascii="Times New Roman" w:hAnsi="Times New Roman" w:cs="Times New Roman"/>
          <w:sz w:val="20"/>
        </w:rPr>
        <w:t xml:space="preserve"> a facile and effective methodology. The prepared composite was well characterized by diverse characterization techniques like Powder X-Ray Diffraction (XRD), Fourier Transformation Infrared Spectroscopy (FTIR), X-Ray Photoelectron Spectroscopy (XPS), </w:t>
      </w:r>
      <w:proofErr w:type="spellStart"/>
      <w:r w:rsidRPr="0064203F">
        <w:rPr>
          <w:rFonts w:ascii="Times New Roman" w:hAnsi="Times New Roman" w:cs="Times New Roman"/>
          <w:sz w:val="20"/>
        </w:rPr>
        <w:t>Brunauer</w:t>
      </w:r>
      <w:proofErr w:type="spellEnd"/>
      <w:r w:rsidRPr="0064203F">
        <w:rPr>
          <w:rFonts w:ascii="Times New Roman" w:hAnsi="Times New Roman" w:cs="Times New Roman"/>
          <w:sz w:val="20"/>
        </w:rPr>
        <w:t>, Emmett and Teller (BET), Field Emission Scanning Electron Microscopy (FESEM) with Energy Dispersive Spectrometry (EDS) mapping, High-Resolution Transmission Electron Microscopy (HRTEM) and UV Visible spectrophotometer, which depicted the formation of desired pure composite materi</w:t>
      </w:r>
      <w:r>
        <w:rPr>
          <w:rFonts w:ascii="Times New Roman" w:hAnsi="Times New Roman" w:cs="Times New Roman"/>
          <w:sz w:val="20"/>
        </w:rPr>
        <w:t>al. Further, the prepared Fe</w:t>
      </w:r>
      <w:r w:rsidRPr="0064203F">
        <w:rPr>
          <w:rFonts w:ascii="Times New Roman" w:hAnsi="Times New Roman" w:cs="Times New Roman"/>
          <w:sz w:val="20"/>
          <w:vertAlign w:val="subscript"/>
        </w:rPr>
        <w:t>2</w:t>
      </w:r>
      <w:r>
        <w:rPr>
          <w:rFonts w:ascii="Times New Roman" w:hAnsi="Times New Roman" w:cs="Times New Roman"/>
          <w:sz w:val="20"/>
        </w:rPr>
        <w:t>O</w:t>
      </w:r>
      <w:r w:rsidRPr="0064203F">
        <w:rPr>
          <w:rFonts w:ascii="Times New Roman" w:hAnsi="Times New Roman" w:cs="Times New Roman"/>
          <w:sz w:val="20"/>
          <w:vertAlign w:val="subscript"/>
        </w:rPr>
        <w:t>3</w:t>
      </w:r>
      <w:r w:rsidRPr="0064203F">
        <w:rPr>
          <w:rFonts w:ascii="Times New Roman" w:hAnsi="Times New Roman" w:cs="Times New Roman"/>
          <w:sz w:val="20"/>
        </w:rPr>
        <w:t>-melamine Schiff base derived g-C</w:t>
      </w:r>
      <w:r w:rsidRPr="0064203F">
        <w:rPr>
          <w:rFonts w:ascii="Times New Roman" w:hAnsi="Times New Roman" w:cs="Times New Roman"/>
          <w:sz w:val="20"/>
          <w:vertAlign w:val="subscript"/>
        </w:rPr>
        <w:t>3</w:t>
      </w:r>
      <w:r w:rsidRPr="0064203F">
        <w:rPr>
          <w:rFonts w:ascii="Times New Roman" w:hAnsi="Times New Roman" w:cs="Times New Roman"/>
          <w:sz w:val="20"/>
        </w:rPr>
        <w:t>N</w:t>
      </w:r>
      <w:r w:rsidRPr="0064203F">
        <w:rPr>
          <w:rFonts w:ascii="Times New Roman" w:hAnsi="Times New Roman" w:cs="Times New Roman"/>
          <w:sz w:val="20"/>
          <w:vertAlign w:val="subscript"/>
        </w:rPr>
        <w:t>4</w:t>
      </w:r>
      <w:r w:rsidRPr="0064203F">
        <w:rPr>
          <w:rFonts w:ascii="Times New Roman" w:hAnsi="Times New Roman" w:cs="Times New Roman"/>
          <w:sz w:val="20"/>
        </w:rPr>
        <w:t xml:space="preserve"> modified Glassy Carbon Electrode (GCE) was applied for the detection of TMX, a class of </w:t>
      </w:r>
      <w:proofErr w:type="spellStart"/>
      <w:r w:rsidRPr="0064203F">
        <w:rPr>
          <w:rFonts w:ascii="Times New Roman" w:hAnsi="Times New Roman" w:cs="Times New Roman"/>
          <w:sz w:val="20"/>
        </w:rPr>
        <w:t>neonicotinoid</w:t>
      </w:r>
      <w:proofErr w:type="spellEnd"/>
      <w:r w:rsidRPr="0064203F">
        <w:rPr>
          <w:rFonts w:ascii="Times New Roman" w:hAnsi="Times New Roman" w:cs="Times New Roman"/>
          <w:sz w:val="20"/>
        </w:rPr>
        <w:t xml:space="preserve"> pesticide. Additionally, the influence of numerous parameters such as the amount of </w:t>
      </w:r>
      <w:proofErr w:type="spellStart"/>
      <w:r w:rsidRPr="0064203F">
        <w:rPr>
          <w:rFonts w:ascii="Times New Roman" w:hAnsi="Times New Roman" w:cs="Times New Roman"/>
          <w:sz w:val="20"/>
        </w:rPr>
        <w:t>electroactive</w:t>
      </w:r>
      <w:proofErr w:type="spellEnd"/>
      <w:r w:rsidRPr="0064203F">
        <w:rPr>
          <w:rFonts w:ascii="Times New Roman" w:hAnsi="Times New Roman" w:cs="Times New Roman"/>
          <w:sz w:val="20"/>
        </w:rPr>
        <w:t xml:space="preserve"> material loaded, pH of the solution, accumulation temperature</w:t>
      </w:r>
      <w:r w:rsidR="00BE30DD">
        <w:rPr>
          <w:rFonts w:ascii="Times New Roman" w:hAnsi="Times New Roman" w:cs="Times New Roman"/>
          <w:sz w:val="20"/>
        </w:rPr>
        <w:t xml:space="preserve"> and</w:t>
      </w:r>
      <w:r w:rsidRPr="0064203F">
        <w:rPr>
          <w:rFonts w:ascii="Times New Roman" w:hAnsi="Times New Roman" w:cs="Times New Roman"/>
          <w:sz w:val="20"/>
        </w:rPr>
        <w:t xml:space="preserve"> accumulation time was also studied to achieve efficient detection. Furthermore, the Cyclic Voltammetry (CV) and Linear Sweep Voltammetry (LSV) revealed that the fabricated composite acts as an excellent sensor for the electrochemical determination of TMX and attained a very l</w:t>
      </w:r>
      <w:r>
        <w:rPr>
          <w:rFonts w:ascii="Times New Roman" w:hAnsi="Times New Roman" w:cs="Times New Roman"/>
          <w:sz w:val="20"/>
        </w:rPr>
        <w:t>ow limit of detection (0.137 µM/</w:t>
      </w:r>
      <w:r w:rsidRPr="0064203F">
        <w:rPr>
          <w:rFonts w:ascii="Times New Roman" w:hAnsi="Times New Roman" w:cs="Times New Roman"/>
          <w:sz w:val="20"/>
        </w:rPr>
        <w:t>39 ppb) with a broad linear range of 0.01–200.00 µM. Further, to evaluate the stability of the desi</w:t>
      </w:r>
      <w:r>
        <w:rPr>
          <w:rFonts w:ascii="Times New Roman" w:hAnsi="Times New Roman" w:cs="Times New Roman"/>
          <w:sz w:val="20"/>
        </w:rPr>
        <w:t>gned sensor; the prepared Fe</w:t>
      </w:r>
      <w:r w:rsidRPr="0064203F">
        <w:rPr>
          <w:rFonts w:ascii="Times New Roman" w:hAnsi="Times New Roman" w:cs="Times New Roman"/>
          <w:sz w:val="20"/>
          <w:vertAlign w:val="subscript"/>
        </w:rPr>
        <w:t>2</w:t>
      </w:r>
      <w:r>
        <w:rPr>
          <w:rFonts w:ascii="Times New Roman" w:hAnsi="Times New Roman" w:cs="Times New Roman"/>
          <w:sz w:val="20"/>
        </w:rPr>
        <w:t>O</w:t>
      </w:r>
      <w:r w:rsidRPr="0064203F">
        <w:rPr>
          <w:rFonts w:ascii="Times New Roman" w:hAnsi="Times New Roman" w:cs="Times New Roman"/>
          <w:sz w:val="20"/>
          <w:vertAlign w:val="subscript"/>
        </w:rPr>
        <w:t>3</w:t>
      </w:r>
      <w:r w:rsidRPr="0064203F">
        <w:rPr>
          <w:rFonts w:ascii="Times New Roman" w:hAnsi="Times New Roman" w:cs="Times New Roman"/>
          <w:sz w:val="20"/>
        </w:rPr>
        <w:t>-melamine Schiff base derived g-C</w:t>
      </w:r>
      <w:r w:rsidRPr="0064203F">
        <w:rPr>
          <w:rFonts w:ascii="Times New Roman" w:hAnsi="Times New Roman" w:cs="Times New Roman"/>
          <w:sz w:val="20"/>
          <w:vertAlign w:val="subscript"/>
        </w:rPr>
        <w:t>3</w:t>
      </w:r>
      <w:r w:rsidRPr="0064203F">
        <w:rPr>
          <w:rFonts w:ascii="Times New Roman" w:hAnsi="Times New Roman" w:cs="Times New Roman"/>
          <w:sz w:val="20"/>
        </w:rPr>
        <w:t>N</w:t>
      </w:r>
      <w:r w:rsidRPr="0064203F">
        <w:rPr>
          <w:rFonts w:ascii="Times New Roman" w:hAnsi="Times New Roman" w:cs="Times New Roman"/>
          <w:sz w:val="20"/>
          <w:vertAlign w:val="subscript"/>
        </w:rPr>
        <w:t>4</w:t>
      </w:r>
      <w:r w:rsidRPr="0064203F">
        <w:rPr>
          <w:rFonts w:ascii="Times New Roman" w:hAnsi="Times New Roman" w:cs="Times New Roman"/>
          <w:sz w:val="20"/>
        </w:rPr>
        <w:t xml:space="preserve"> was also coated on the screen-printed electrode and the electrochemical experiment was performed by it for a period of 30 days. It was depicted that the proposed sensor afforded satisfactory stability, reproducibility as well as repeatability for TMX detection. Moreover, the current work also offers a promising approach for the electrochemical detection of TMX in real samples like potato, rice</w:t>
      </w:r>
      <w:r w:rsidR="00BE30DD">
        <w:rPr>
          <w:rFonts w:ascii="Times New Roman" w:hAnsi="Times New Roman" w:cs="Times New Roman"/>
          <w:sz w:val="20"/>
        </w:rPr>
        <w:t xml:space="preserve"> and</w:t>
      </w:r>
      <w:r w:rsidRPr="0064203F">
        <w:rPr>
          <w:rFonts w:ascii="Times New Roman" w:hAnsi="Times New Roman" w:cs="Times New Roman"/>
          <w:sz w:val="20"/>
        </w:rPr>
        <w:t xml:space="preserve"> river water.</w:t>
      </w:r>
    </w:p>
    <w:p w:rsidR="0064203F" w:rsidRPr="0064203F" w:rsidRDefault="0064203F" w:rsidP="0064203F">
      <w:pPr>
        <w:rPr>
          <w:rFonts w:ascii="Times New Roman" w:hAnsi="Times New Roman" w:cs="Times New Roman"/>
          <w:b/>
          <w:sz w:val="24"/>
        </w:rPr>
      </w:pPr>
      <w:r w:rsidRPr="0064203F">
        <w:rPr>
          <w:rFonts w:ascii="Times New Roman" w:hAnsi="Times New Roman" w:cs="Times New Roman"/>
          <w:b/>
          <w:sz w:val="24"/>
        </w:rPr>
        <w:t>Biography</w:t>
      </w:r>
    </w:p>
    <w:p w:rsidR="0064203F" w:rsidRPr="0064203F" w:rsidRDefault="0064203F" w:rsidP="0064203F">
      <w:pPr>
        <w:jc w:val="both"/>
        <w:rPr>
          <w:rFonts w:ascii="Times New Roman" w:hAnsi="Times New Roman" w:cs="Times New Roman"/>
          <w:sz w:val="20"/>
        </w:rPr>
      </w:pPr>
      <w:proofErr w:type="spellStart"/>
      <w:r w:rsidRPr="0064203F">
        <w:rPr>
          <w:rFonts w:ascii="Times New Roman" w:hAnsi="Times New Roman" w:cs="Times New Roman"/>
          <w:sz w:val="20"/>
        </w:rPr>
        <w:t>Atul</w:t>
      </w:r>
      <w:proofErr w:type="spellEnd"/>
      <w:r w:rsidRPr="0064203F">
        <w:rPr>
          <w:rFonts w:ascii="Times New Roman" w:hAnsi="Times New Roman" w:cs="Times New Roman"/>
          <w:sz w:val="20"/>
        </w:rPr>
        <w:t xml:space="preserve"> </w:t>
      </w:r>
      <w:proofErr w:type="spellStart"/>
      <w:r w:rsidRPr="0064203F">
        <w:rPr>
          <w:rFonts w:ascii="Times New Roman" w:hAnsi="Times New Roman" w:cs="Times New Roman"/>
          <w:sz w:val="20"/>
        </w:rPr>
        <w:t>Kapoor</w:t>
      </w:r>
      <w:proofErr w:type="spellEnd"/>
      <w:r>
        <w:rPr>
          <w:rFonts w:ascii="Times New Roman" w:hAnsi="Times New Roman" w:cs="Times New Roman"/>
          <w:sz w:val="20"/>
        </w:rPr>
        <w:t xml:space="preserve"> is affiliated to </w:t>
      </w:r>
      <w:r w:rsidRPr="0064203F">
        <w:rPr>
          <w:rFonts w:ascii="Times New Roman" w:hAnsi="Times New Roman" w:cs="Times New Roman"/>
          <w:sz w:val="20"/>
        </w:rPr>
        <w:t>Department of Chemistry,</w:t>
      </w:r>
      <w:r>
        <w:rPr>
          <w:rFonts w:ascii="Times New Roman" w:hAnsi="Times New Roman" w:cs="Times New Roman"/>
          <w:sz w:val="20"/>
        </w:rPr>
        <w:t xml:space="preserve"> </w:t>
      </w:r>
      <w:r w:rsidRPr="0064203F">
        <w:rPr>
          <w:rFonts w:ascii="Times New Roman" w:hAnsi="Times New Roman" w:cs="Times New Roman"/>
          <w:sz w:val="20"/>
        </w:rPr>
        <w:t xml:space="preserve">Dr. B. R. </w:t>
      </w:r>
      <w:proofErr w:type="spellStart"/>
      <w:r w:rsidRPr="0064203F">
        <w:rPr>
          <w:rFonts w:ascii="Times New Roman" w:hAnsi="Times New Roman" w:cs="Times New Roman"/>
          <w:sz w:val="20"/>
        </w:rPr>
        <w:t>Ambedkar</w:t>
      </w:r>
      <w:proofErr w:type="spellEnd"/>
      <w:r w:rsidRPr="0064203F">
        <w:rPr>
          <w:rFonts w:ascii="Times New Roman" w:hAnsi="Times New Roman" w:cs="Times New Roman"/>
          <w:sz w:val="20"/>
        </w:rPr>
        <w:t xml:space="preserve"> National I</w:t>
      </w:r>
      <w:r>
        <w:rPr>
          <w:rFonts w:ascii="Times New Roman" w:hAnsi="Times New Roman" w:cs="Times New Roman"/>
          <w:sz w:val="20"/>
        </w:rPr>
        <w:t>nstitute of Technology</w:t>
      </w:r>
      <w:r w:rsidRPr="0064203F">
        <w:rPr>
          <w:rFonts w:ascii="Times New Roman" w:hAnsi="Times New Roman" w:cs="Times New Roman"/>
          <w:sz w:val="20"/>
        </w:rPr>
        <w:t xml:space="preserve">, Jalandhar-144011, </w:t>
      </w:r>
      <w:proofErr w:type="gramStart"/>
      <w:r w:rsidRPr="0064203F">
        <w:rPr>
          <w:rFonts w:ascii="Times New Roman" w:hAnsi="Times New Roman" w:cs="Times New Roman"/>
          <w:sz w:val="20"/>
        </w:rPr>
        <w:t>Punjab</w:t>
      </w:r>
      <w:proofErr w:type="gramEnd"/>
      <w:r w:rsidRPr="0064203F">
        <w:rPr>
          <w:rFonts w:ascii="Times New Roman" w:hAnsi="Times New Roman" w:cs="Times New Roman"/>
          <w:sz w:val="20"/>
        </w:rPr>
        <w:t>, India.</w:t>
      </w:r>
      <w:bookmarkEnd w:id="0"/>
    </w:p>
    <w:sectPr w:rsidR="0064203F" w:rsidRPr="00642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203F"/>
    <w:rsid w:val="0032354D"/>
    <w:rsid w:val="00474203"/>
    <w:rsid w:val="00535872"/>
    <w:rsid w:val="0064203F"/>
    <w:rsid w:val="00924B33"/>
    <w:rsid w:val="00BE3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055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2023-03-15T06:40:00Z</dcterms:created>
  <dcterms:modified xsi:type="dcterms:W3CDTF">2023-03-15T07:02:00Z</dcterms:modified>
</cp:coreProperties>
</file>