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F7ABF">
      <w:pPr>
        <w:rPr>
          <w:rFonts w:ascii="Times New Roman" w:hAnsi="Times New Roman" w:cs="Times New Roman"/>
          <w:b/>
          <w:sz w:val="32"/>
        </w:rPr>
      </w:pPr>
      <w:r w:rsidRPr="008F7ABF">
        <w:rPr>
          <w:rFonts w:ascii="Times New Roman" w:hAnsi="Times New Roman" w:cs="Times New Roman"/>
          <w:b/>
          <w:sz w:val="32"/>
        </w:rPr>
        <w:t>Molecular epidemiology of HPV infection in the South-</w:t>
      </w:r>
      <w:proofErr w:type="spellStart"/>
      <w:r w:rsidRPr="008F7ABF">
        <w:rPr>
          <w:rFonts w:ascii="Times New Roman" w:hAnsi="Times New Roman" w:cs="Times New Roman"/>
          <w:b/>
          <w:sz w:val="32"/>
        </w:rPr>
        <w:t>Transdanubian</w:t>
      </w:r>
      <w:proofErr w:type="spellEnd"/>
      <w:r w:rsidRPr="008F7ABF">
        <w:rPr>
          <w:rFonts w:ascii="Times New Roman" w:hAnsi="Times New Roman" w:cs="Times New Roman"/>
          <w:b/>
          <w:sz w:val="32"/>
        </w:rPr>
        <w:t xml:space="preserve"> region of Hun</w:t>
      </w:r>
      <w:bookmarkStart w:id="0" w:name="_GoBack"/>
      <w:bookmarkEnd w:id="0"/>
      <w:r w:rsidRPr="008F7ABF">
        <w:rPr>
          <w:rFonts w:ascii="Times New Roman" w:hAnsi="Times New Roman" w:cs="Times New Roman"/>
          <w:b/>
          <w:sz w:val="32"/>
        </w:rPr>
        <w:t>gary</w:t>
      </w:r>
    </w:p>
    <w:p w:rsidR="008F7ABF" w:rsidRDefault="008F7ABF">
      <w:pPr>
        <w:rPr>
          <w:rFonts w:ascii="Times New Roman" w:hAnsi="Times New Roman" w:cs="Times New Roman"/>
          <w:sz w:val="24"/>
        </w:rPr>
      </w:pPr>
      <w:proofErr w:type="spellStart"/>
      <w:r w:rsidRPr="008F7ABF">
        <w:rPr>
          <w:rFonts w:ascii="Times New Roman" w:hAnsi="Times New Roman" w:cs="Times New Roman"/>
          <w:sz w:val="24"/>
        </w:rPr>
        <w:t>Krisztina</w:t>
      </w:r>
      <w:proofErr w:type="spellEnd"/>
      <w:r w:rsidRPr="008F7ABF">
        <w:rPr>
          <w:rFonts w:ascii="Times New Roman" w:hAnsi="Times New Roman" w:cs="Times New Roman"/>
          <w:sz w:val="24"/>
        </w:rPr>
        <w:t xml:space="preserve"> </w:t>
      </w:r>
      <w:proofErr w:type="spellStart"/>
      <w:r w:rsidRPr="008F7ABF">
        <w:rPr>
          <w:rFonts w:ascii="Times New Roman" w:hAnsi="Times New Roman" w:cs="Times New Roman"/>
          <w:sz w:val="24"/>
        </w:rPr>
        <w:t>Fut</w:t>
      </w:r>
      <w:r>
        <w:rPr>
          <w:rFonts w:ascii="Times New Roman" w:hAnsi="Times New Roman" w:cs="Times New Roman"/>
          <w:sz w:val="24"/>
        </w:rPr>
        <w:t>a</w:t>
      </w:r>
      <w:r w:rsidRPr="008F7ABF">
        <w:rPr>
          <w:rFonts w:ascii="Times New Roman" w:hAnsi="Times New Roman" w:cs="Times New Roman"/>
          <w:sz w:val="24"/>
        </w:rPr>
        <w:t>cs</w:t>
      </w:r>
      <w:proofErr w:type="spellEnd"/>
      <w:r>
        <w:rPr>
          <w:rFonts w:ascii="Times New Roman" w:hAnsi="Times New Roman" w:cs="Times New Roman"/>
          <w:sz w:val="24"/>
        </w:rPr>
        <w:t xml:space="preserve">*, </w:t>
      </w:r>
      <w:proofErr w:type="spellStart"/>
      <w:r>
        <w:rPr>
          <w:rFonts w:ascii="Times New Roman" w:hAnsi="Times New Roman" w:cs="Times New Roman"/>
          <w:sz w:val="24"/>
        </w:rPr>
        <w:t>Katalin</w:t>
      </w:r>
      <w:proofErr w:type="spellEnd"/>
      <w:r>
        <w:rPr>
          <w:rFonts w:ascii="Times New Roman" w:hAnsi="Times New Roman" w:cs="Times New Roman"/>
          <w:sz w:val="24"/>
        </w:rPr>
        <w:t xml:space="preserve"> </w:t>
      </w:r>
      <w:proofErr w:type="spellStart"/>
      <w:r>
        <w:rPr>
          <w:rFonts w:ascii="Times New Roman" w:hAnsi="Times New Roman" w:cs="Times New Roman"/>
          <w:sz w:val="24"/>
        </w:rPr>
        <w:t>Gombos</w:t>
      </w:r>
      <w:proofErr w:type="spellEnd"/>
      <w:r>
        <w:rPr>
          <w:rFonts w:ascii="Times New Roman" w:hAnsi="Times New Roman" w:cs="Times New Roman"/>
          <w:sz w:val="24"/>
        </w:rPr>
        <w:t xml:space="preserve">, Henrietta </w:t>
      </w:r>
      <w:proofErr w:type="spellStart"/>
      <w:r>
        <w:rPr>
          <w:rFonts w:ascii="Times New Roman" w:hAnsi="Times New Roman" w:cs="Times New Roman"/>
          <w:sz w:val="24"/>
        </w:rPr>
        <w:t>Orsolya</w:t>
      </w:r>
      <w:proofErr w:type="spellEnd"/>
      <w:r>
        <w:rPr>
          <w:rFonts w:ascii="Times New Roman" w:hAnsi="Times New Roman" w:cs="Times New Roman"/>
          <w:sz w:val="24"/>
        </w:rPr>
        <w:t xml:space="preserve"> </w:t>
      </w:r>
      <w:proofErr w:type="spellStart"/>
      <w:r>
        <w:rPr>
          <w:rFonts w:ascii="Times New Roman" w:hAnsi="Times New Roman" w:cs="Times New Roman"/>
          <w:sz w:val="24"/>
        </w:rPr>
        <w:t>Gellen</w:t>
      </w:r>
      <w:proofErr w:type="spellEnd"/>
      <w:r w:rsidRPr="008F7ABF">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Jozsef</w:t>
      </w:r>
      <w:proofErr w:type="spellEnd"/>
      <w:r>
        <w:rPr>
          <w:rFonts w:ascii="Times New Roman" w:hAnsi="Times New Roman" w:cs="Times New Roman"/>
          <w:sz w:val="24"/>
        </w:rPr>
        <w:t xml:space="preserve"> </w:t>
      </w:r>
      <w:proofErr w:type="spellStart"/>
      <w:r>
        <w:rPr>
          <w:rFonts w:ascii="Times New Roman" w:hAnsi="Times New Roman" w:cs="Times New Roman"/>
          <w:sz w:val="24"/>
        </w:rPr>
        <w:t>Bodis</w:t>
      </w:r>
      <w:proofErr w:type="spellEnd"/>
      <w:r>
        <w:rPr>
          <w:rFonts w:ascii="Times New Roman" w:hAnsi="Times New Roman" w:cs="Times New Roman"/>
          <w:sz w:val="24"/>
        </w:rPr>
        <w:t xml:space="preserve"> and Gabor L. Kovacs</w:t>
      </w:r>
    </w:p>
    <w:p w:rsidR="008F7ABF" w:rsidRPr="008F7ABF" w:rsidRDefault="008F7ABF">
      <w:pPr>
        <w:rPr>
          <w:rFonts w:ascii="Times New Roman" w:hAnsi="Times New Roman" w:cs="Times New Roman"/>
        </w:rPr>
      </w:pPr>
      <w:r w:rsidRPr="008F7ABF">
        <w:rPr>
          <w:rFonts w:ascii="Times New Roman" w:hAnsi="Times New Roman" w:cs="Times New Roman"/>
        </w:rPr>
        <w:t xml:space="preserve">University of </w:t>
      </w:r>
      <w:proofErr w:type="spellStart"/>
      <w:r w:rsidRPr="008F7ABF">
        <w:rPr>
          <w:rFonts w:ascii="Times New Roman" w:hAnsi="Times New Roman" w:cs="Times New Roman"/>
        </w:rPr>
        <w:t>Pecs</w:t>
      </w:r>
      <w:proofErr w:type="spellEnd"/>
      <w:r w:rsidRPr="008F7ABF">
        <w:rPr>
          <w:rFonts w:ascii="Times New Roman" w:hAnsi="Times New Roman" w:cs="Times New Roman"/>
        </w:rPr>
        <w:t>, Hungary</w:t>
      </w:r>
    </w:p>
    <w:p w:rsidR="008F7ABF" w:rsidRPr="008F7ABF" w:rsidRDefault="008F7ABF" w:rsidP="008F7ABF">
      <w:pPr>
        <w:jc w:val="center"/>
        <w:rPr>
          <w:rFonts w:ascii="Times New Roman" w:hAnsi="Times New Roman" w:cs="Times New Roman"/>
          <w:b/>
          <w:sz w:val="24"/>
        </w:rPr>
      </w:pPr>
      <w:r w:rsidRPr="008F7ABF">
        <w:rPr>
          <w:rFonts w:ascii="Times New Roman" w:hAnsi="Times New Roman" w:cs="Times New Roman"/>
          <w:b/>
          <w:sz w:val="24"/>
        </w:rPr>
        <w:t>Abstract</w:t>
      </w:r>
    </w:p>
    <w:p w:rsidR="008F7ABF" w:rsidRPr="008F7ABF" w:rsidRDefault="008F7ABF" w:rsidP="008F7ABF">
      <w:pPr>
        <w:jc w:val="both"/>
        <w:rPr>
          <w:rFonts w:ascii="Times New Roman" w:hAnsi="Times New Roman" w:cs="Times New Roman"/>
          <w:sz w:val="20"/>
        </w:rPr>
      </w:pPr>
      <w:r w:rsidRPr="008F7ABF">
        <w:rPr>
          <w:rFonts w:ascii="Times New Roman" w:hAnsi="Times New Roman" w:cs="Times New Roman"/>
          <w:b/>
          <w:sz w:val="20"/>
        </w:rPr>
        <w:t xml:space="preserve">Statement of the </w:t>
      </w:r>
      <w:r w:rsidRPr="008F7ABF">
        <w:rPr>
          <w:rFonts w:ascii="Times New Roman" w:hAnsi="Times New Roman" w:cs="Times New Roman"/>
          <w:b/>
          <w:sz w:val="20"/>
        </w:rPr>
        <w:t>problem</w:t>
      </w:r>
      <w:r w:rsidRPr="008F7ABF">
        <w:rPr>
          <w:rFonts w:ascii="Times New Roman" w:hAnsi="Times New Roman" w:cs="Times New Roman"/>
          <w:b/>
          <w:sz w:val="20"/>
        </w:rPr>
        <w:t>:</w:t>
      </w:r>
      <w:r w:rsidRPr="008F7ABF">
        <w:rPr>
          <w:rFonts w:ascii="Times New Roman" w:hAnsi="Times New Roman" w:cs="Times New Roman"/>
          <w:sz w:val="20"/>
        </w:rPr>
        <w:t xml:space="preserve"> Cervical cancer is one of the most common diseases affecting women Worldwide. In Hungary, the lethality is two to three times the European average. The aim of our studies was to determine the genotype of HPV infections using molecula</w:t>
      </w:r>
      <w:r>
        <w:rPr>
          <w:rFonts w:ascii="Times New Roman" w:hAnsi="Times New Roman" w:cs="Times New Roman"/>
          <w:sz w:val="20"/>
        </w:rPr>
        <w:t>r genetic methods in the South-</w:t>
      </w:r>
      <w:proofErr w:type="spellStart"/>
      <w:r w:rsidRPr="008F7ABF">
        <w:rPr>
          <w:rFonts w:ascii="Times New Roman" w:hAnsi="Times New Roman" w:cs="Times New Roman"/>
          <w:sz w:val="20"/>
        </w:rPr>
        <w:t>Transdanubian</w:t>
      </w:r>
      <w:proofErr w:type="spellEnd"/>
      <w:r w:rsidRPr="008F7ABF">
        <w:rPr>
          <w:rFonts w:ascii="Times New Roman" w:hAnsi="Times New Roman" w:cs="Times New Roman"/>
          <w:sz w:val="20"/>
        </w:rPr>
        <w:t xml:space="preserve"> female population, who were diagnosed with HPV infection in our laboratory. </w:t>
      </w:r>
    </w:p>
    <w:p w:rsidR="008F7ABF" w:rsidRDefault="008F7ABF" w:rsidP="008F7ABF">
      <w:pPr>
        <w:jc w:val="both"/>
        <w:rPr>
          <w:rFonts w:ascii="Times New Roman" w:hAnsi="Times New Roman" w:cs="Times New Roman"/>
          <w:sz w:val="20"/>
        </w:rPr>
      </w:pPr>
      <w:r w:rsidRPr="008F7ABF">
        <w:rPr>
          <w:rFonts w:ascii="Times New Roman" w:hAnsi="Times New Roman" w:cs="Times New Roman"/>
          <w:b/>
          <w:sz w:val="20"/>
        </w:rPr>
        <w:t xml:space="preserve">Methodology &amp; </w:t>
      </w:r>
      <w:r w:rsidRPr="008F7ABF">
        <w:rPr>
          <w:rFonts w:ascii="Times New Roman" w:hAnsi="Times New Roman" w:cs="Times New Roman"/>
          <w:b/>
          <w:sz w:val="20"/>
        </w:rPr>
        <w:t>theoretical orientation</w:t>
      </w:r>
      <w:r w:rsidRPr="008F7ABF">
        <w:rPr>
          <w:rFonts w:ascii="Times New Roman" w:hAnsi="Times New Roman" w:cs="Times New Roman"/>
          <w:b/>
          <w:sz w:val="20"/>
        </w:rPr>
        <w:t>:</w:t>
      </w:r>
      <w:r w:rsidRPr="008F7ABF">
        <w:rPr>
          <w:rFonts w:ascii="Times New Roman" w:hAnsi="Times New Roman" w:cs="Times New Roman"/>
          <w:sz w:val="20"/>
        </w:rPr>
        <w:t xml:space="preserve"> Our study was performed at the Department of Laboratory Medicine of the University </w:t>
      </w:r>
      <w:proofErr w:type="gramStart"/>
      <w:r w:rsidRPr="008F7ABF">
        <w:rPr>
          <w:rFonts w:ascii="Times New Roman" w:hAnsi="Times New Roman" w:cs="Times New Roman"/>
          <w:sz w:val="20"/>
        </w:rPr>
        <w:t>of</w:t>
      </w:r>
      <w:proofErr w:type="gramEnd"/>
      <w:r w:rsidRPr="008F7ABF">
        <w:rPr>
          <w:rFonts w:ascii="Times New Roman" w:hAnsi="Times New Roman" w:cs="Times New Roman"/>
          <w:sz w:val="20"/>
        </w:rPr>
        <w:t xml:space="preserve"> </w:t>
      </w:r>
      <w:proofErr w:type="spellStart"/>
      <w:r w:rsidRPr="008F7ABF">
        <w:rPr>
          <w:rFonts w:ascii="Times New Roman" w:hAnsi="Times New Roman" w:cs="Times New Roman"/>
          <w:sz w:val="20"/>
        </w:rPr>
        <w:t>P</w:t>
      </w:r>
      <w:r>
        <w:rPr>
          <w:rFonts w:ascii="Times New Roman" w:hAnsi="Times New Roman" w:cs="Times New Roman"/>
          <w:sz w:val="20"/>
        </w:rPr>
        <w:t>e</w:t>
      </w:r>
      <w:r w:rsidRPr="008F7ABF">
        <w:rPr>
          <w:rFonts w:ascii="Times New Roman" w:hAnsi="Times New Roman" w:cs="Times New Roman"/>
          <w:sz w:val="20"/>
        </w:rPr>
        <w:t>cs</w:t>
      </w:r>
      <w:proofErr w:type="spellEnd"/>
      <w:r w:rsidRPr="008F7ABF">
        <w:rPr>
          <w:rFonts w:ascii="Times New Roman" w:hAnsi="Times New Roman" w:cs="Times New Roman"/>
          <w:sz w:val="20"/>
        </w:rPr>
        <w:t xml:space="preserve">, Hungary. During the study period 6389 HPV genotypes were identified using Linear® Array genotyping assay and </w:t>
      </w:r>
      <w:proofErr w:type="spellStart"/>
      <w:r w:rsidRPr="008F7ABF">
        <w:rPr>
          <w:rFonts w:ascii="Times New Roman" w:hAnsi="Times New Roman" w:cs="Times New Roman"/>
          <w:sz w:val="20"/>
        </w:rPr>
        <w:t>AnyplexTM</w:t>
      </w:r>
      <w:proofErr w:type="spellEnd"/>
      <w:r w:rsidRPr="008F7ABF">
        <w:rPr>
          <w:rFonts w:ascii="Times New Roman" w:hAnsi="Times New Roman" w:cs="Times New Roman"/>
          <w:sz w:val="20"/>
        </w:rPr>
        <w:t xml:space="preserve"> II HPV28 Detection real-time PCR</w:t>
      </w:r>
      <w:r w:rsidR="0076200F">
        <w:rPr>
          <w:rFonts w:ascii="Times New Roman" w:hAnsi="Times New Roman" w:cs="Times New Roman"/>
          <w:sz w:val="20"/>
        </w:rPr>
        <w:t xml:space="preserve"> [Figure 1]</w:t>
      </w:r>
      <w:r w:rsidRPr="008F7ABF">
        <w:rPr>
          <w:rFonts w:ascii="Times New Roman" w:hAnsi="Times New Roman" w:cs="Times New Roman"/>
          <w:sz w:val="20"/>
        </w:rPr>
        <w:t xml:space="preserve">. Our statistical analysis was performed using SPSS version 20 and </w:t>
      </w:r>
      <w:proofErr w:type="spellStart"/>
      <w:r w:rsidRPr="008F7ABF">
        <w:rPr>
          <w:rFonts w:ascii="Times New Roman" w:hAnsi="Times New Roman" w:cs="Times New Roman"/>
          <w:sz w:val="20"/>
        </w:rPr>
        <w:t>RStudio</w:t>
      </w:r>
      <w:proofErr w:type="spellEnd"/>
      <w:r w:rsidRPr="008F7ABF">
        <w:rPr>
          <w:rFonts w:ascii="Times New Roman" w:hAnsi="Times New Roman" w:cs="Times New Roman"/>
          <w:sz w:val="20"/>
        </w:rPr>
        <w:t xml:space="preserve"> Version 1.4.1103.</w:t>
      </w:r>
    </w:p>
    <w:p w:rsidR="004C3B62" w:rsidRDefault="004C3B62" w:rsidP="004C3B6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9D511D0">
            <wp:extent cx="3680187" cy="2202512"/>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2365" cy="2203815"/>
                    </a:xfrm>
                    <a:prstGeom prst="rect">
                      <a:avLst/>
                    </a:prstGeom>
                    <a:noFill/>
                  </pic:spPr>
                </pic:pic>
              </a:graphicData>
            </a:graphic>
          </wp:inline>
        </w:drawing>
      </w:r>
    </w:p>
    <w:p w:rsidR="004C3B62" w:rsidRPr="004C3B62" w:rsidRDefault="004C3B62" w:rsidP="004C3B62">
      <w:pPr>
        <w:jc w:val="center"/>
        <w:rPr>
          <w:rFonts w:ascii="Times New Roman" w:hAnsi="Times New Roman" w:cs="Times New Roman"/>
          <w:i/>
          <w:sz w:val="18"/>
        </w:rPr>
      </w:pPr>
      <w:proofErr w:type="gramStart"/>
      <w:r w:rsidRPr="004C3B62">
        <w:rPr>
          <w:rFonts w:ascii="Times New Roman" w:hAnsi="Times New Roman" w:cs="Times New Roman"/>
          <w:b/>
          <w:i/>
          <w:sz w:val="18"/>
        </w:rPr>
        <w:t>Figure 1.</w:t>
      </w:r>
      <w:proofErr w:type="gramEnd"/>
      <w:r w:rsidRPr="004C3B62">
        <w:rPr>
          <w:rFonts w:ascii="Times New Roman" w:hAnsi="Times New Roman" w:cs="Times New Roman"/>
          <w:i/>
          <w:sz w:val="18"/>
        </w:rPr>
        <w:t xml:space="preserve"> The presence of HPV genotypes in clinical follow-up (n=1127).</w:t>
      </w:r>
    </w:p>
    <w:p w:rsidR="008F7ABF" w:rsidRPr="008F7ABF" w:rsidRDefault="008F7ABF" w:rsidP="008F7ABF">
      <w:pPr>
        <w:jc w:val="both"/>
        <w:rPr>
          <w:rFonts w:ascii="Times New Roman" w:hAnsi="Times New Roman" w:cs="Times New Roman"/>
          <w:sz w:val="20"/>
        </w:rPr>
      </w:pPr>
      <w:r w:rsidRPr="008F7ABF">
        <w:rPr>
          <w:rFonts w:ascii="Times New Roman" w:hAnsi="Times New Roman" w:cs="Times New Roman"/>
          <w:b/>
          <w:sz w:val="20"/>
        </w:rPr>
        <w:t>Findings:</w:t>
      </w:r>
      <w:r w:rsidRPr="008F7ABF">
        <w:rPr>
          <w:rFonts w:ascii="Times New Roman" w:hAnsi="Times New Roman" w:cs="Times New Roman"/>
          <w:sz w:val="20"/>
        </w:rPr>
        <w:t xml:space="preserve"> The under-40 age group accounts for more than 50% of all cases. Most of the genotypes isolated are from the high-risk HPV group. The most predominant genotypes are HPV16 (12.6%), HPV42 (7.6%), HPV53 (6.4%), HPV31 (5.7%), HPV51 (5%). When genotypes are examined on a per-individual basis, it can be observed that in each study year some genotypes disappear while others appear in samples from the same individual. Our study underlines hypothesis generation of whether these genotype changes are in fact the evolutionary vanishing out of a genotype replaced by another or a genotype switch of the virus.</w:t>
      </w:r>
    </w:p>
    <w:p w:rsidR="008F7ABF" w:rsidRPr="008F7ABF" w:rsidRDefault="008F7ABF" w:rsidP="008F7ABF">
      <w:pPr>
        <w:jc w:val="both"/>
        <w:rPr>
          <w:rFonts w:ascii="Times New Roman" w:hAnsi="Times New Roman" w:cs="Times New Roman"/>
          <w:sz w:val="20"/>
        </w:rPr>
      </w:pPr>
      <w:r w:rsidRPr="008F7ABF">
        <w:rPr>
          <w:rFonts w:ascii="Times New Roman" w:hAnsi="Times New Roman" w:cs="Times New Roman"/>
          <w:b/>
          <w:sz w:val="20"/>
        </w:rPr>
        <w:t>Conclusion:</w:t>
      </w:r>
      <w:r w:rsidRPr="008F7ABF">
        <w:rPr>
          <w:rFonts w:ascii="Times New Roman" w:hAnsi="Times New Roman" w:cs="Times New Roman"/>
          <w:sz w:val="20"/>
        </w:rPr>
        <w:t xml:space="preserve"> The HPV genotypes mostly from high-risk HPV group and most of them are multiple infections. </w:t>
      </w:r>
      <w:r w:rsidRPr="008F7ABF">
        <w:rPr>
          <w:rFonts w:ascii="Times New Roman" w:hAnsi="Times New Roman" w:cs="Times New Roman"/>
          <w:sz w:val="20"/>
        </w:rPr>
        <w:t>The</w:t>
      </w:r>
      <w:r w:rsidRPr="008F7ABF">
        <w:rPr>
          <w:rFonts w:ascii="Times New Roman" w:hAnsi="Times New Roman" w:cs="Times New Roman"/>
          <w:sz w:val="20"/>
        </w:rPr>
        <w:t xml:space="preserve"> highest risk is within the younger populations </w:t>
      </w:r>
      <w:r w:rsidRPr="008F7ABF">
        <w:rPr>
          <w:rFonts w:ascii="Times New Roman" w:hAnsi="Times New Roman" w:cs="Times New Roman"/>
          <w:sz w:val="20"/>
        </w:rPr>
        <w:t>the</w:t>
      </w:r>
      <w:r w:rsidRPr="008F7ABF">
        <w:rPr>
          <w:rFonts w:ascii="Times New Roman" w:hAnsi="Times New Roman" w:cs="Times New Roman"/>
          <w:sz w:val="20"/>
        </w:rPr>
        <w:t xml:space="preserve"> most prevalent HPV genotype is HPV16, which can be isolated in large numbers every year, but the percentage of it decreasing yearly, probably because of the ascendant vaccination. As a result of effective genotype screening in the region since 2014, the number of cervical carcinoma cases has now been significantly reduced.</w:t>
      </w:r>
    </w:p>
    <w:p w:rsidR="008F7ABF" w:rsidRPr="008F7ABF" w:rsidRDefault="008F7ABF" w:rsidP="008F7ABF">
      <w:pPr>
        <w:rPr>
          <w:rFonts w:ascii="Times New Roman" w:hAnsi="Times New Roman" w:cs="Times New Roman"/>
          <w:b/>
          <w:sz w:val="24"/>
        </w:rPr>
      </w:pPr>
      <w:r w:rsidRPr="008F7ABF">
        <w:rPr>
          <w:rFonts w:ascii="Times New Roman" w:hAnsi="Times New Roman" w:cs="Times New Roman"/>
          <w:b/>
          <w:sz w:val="24"/>
        </w:rPr>
        <w:lastRenderedPageBreak/>
        <w:t>Biography</w:t>
      </w:r>
      <w:r w:rsidRPr="008F7ABF">
        <w:rPr>
          <w:rFonts w:ascii="Times New Roman" w:hAnsi="Times New Roman" w:cs="Times New Roman"/>
          <w:b/>
          <w:sz w:val="24"/>
        </w:rPr>
        <w:t xml:space="preserve"> </w:t>
      </w:r>
    </w:p>
    <w:p w:rsidR="008F7ABF" w:rsidRPr="008F7ABF" w:rsidRDefault="008F7ABF" w:rsidP="008F7ABF">
      <w:pPr>
        <w:jc w:val="both"/>
        <w:rPr>
          <w:rFonts w:ascii="Times New Roman" w:hAnsi="Times New Roman" w:cs="Times New Roman"/>
          <w:sz w:val="20"/>
        </w:rPr>
      </w:pPr>
      <w:proofErr w:type="spellStart"/>
      <w:r w:rsidRPr="008F7ABF">
        <w:rPr>
          <w:rFonts w:ascii="Times New Roman" w:hAnsi="Times New Roman" w:cs="Times New Roman"/>
          <w:sz w:val="20"/>
        </w:rPr>
        <w:t>Krisztina</w:t>
      </w:r>
      <w:proofErr w:type="spellEnd"/>
      <w:r w:rsidRPr="008F7ABF">
        <w:rPr>
          <w:rFonts w:ascii="Times New Roman" w:hAnsi="Times New Roman" w:cs="Times New Roman"/>
          <w:sz w:val="20"/>
        </w:rPr>
        <w:t xml:space="preserve"> </w:t>
      </w:r>
      <w:proofErr w:type="spellStart"/>
      <w:r w:rsidRPr="008F7ABF">
        <w:rPr>
          <w:rFonts w:ascii="Times New Roman" w:hAnsi="Times New Roman" w:cs="Times New Roman"/>
          <w:sz w:val="20"/>
        </w:rPr>
        <w:t>Fut</w:t>
      </w:r>
      <w:r>
        <w:rPr>
          <w:rFonts w:ascii="Times New Roman" w:hAnsi="Times New Roman" w:cs="Times New Roman"/>
          <w:sz w:val="20"/>
        </w:rPr>
        <w:t>a</w:t>
      </w:r>
      <w:r w:rsidRPr="008F7ABF">
        <w:rPr>
          <w:rFonts w:ascii="Times New Roman" w:hAnsi="Times New Roman" w:cs="Times New Roman"/>
          <w:sz w:val="20"/>
        </w:rPr>
        <w:t>cs</w:t>
      </w:r>
      <w:proofErr w:type="spellEnd"/>
      <w:r w:rsidRPr="008F7ABF">
        <w:rPr>
          <w:rFonts w:ascii="Times New Roman" w:hAnsi="Times New Roman" w:cs="Times New Roman"/>
          <w:sz w:val="20"/>
        </w:rPr>
        <w:t xml:space="preserve">, a clinical laboratory researcher, graduated in 2022, works in the Molecular Genetics Laboratory of the University of </w:t>
      </w:r>
      <w:proofErr w:type="spellStart"/>
      <w:r w:rsidRPr="008F7ABF">
        <w:rPr>
          <w:rFonts w:ascii="Times New Roman" w:hAnsi="Times New Roman" w:cs="Times New Roman"/>
          <w:sz w:val="20"/>
        </w:rPr>
        <w:t>P</w:t>
      </w:r>
      <w:r>
        <w:rPr>
          <w:rFonts w:ascii="Times New Roman" w:hAnsi="Times New Roman" w:cs="Times New Roman"/>
          <w:sz w:val="20"/>
        </w:rPr>
        <w:t>e</w:t>
      </w:r>
      <w:r w:rsidRPr="008F7ABF">
        <w:rPr>
          <w:rFonts w:ascii="Times New Roman" w:hAnsi="Times New Roman" w:cs="Times New Roman"/>
          <w:sz w:val="20"/>
        </w:rPr>
        <w:t>cs</w:t>
      </w:r>
      <w:proofErr w:type="spellEnd"/>
      <w:r w:rsidRPr="008F7ABF">
        <w:rPr>
          <w:rFonts w:ascii="Times New Roman" w:hAnsi="Times New Roman" w:cs="Times New Roman"/>
          <w:sz w:val="20"/>
        </w:rPr>
        <w:t xml:space="preserve">, Hungary doing experimental and routine diagnostic work. In recent years, her work has focused on HPV infections and women's health. She has acquired a wide theoretical and practical knowledge of molecular diagnostic techniques, which is an important part of her lecturing activities. In her research work, she has also investigated </w:t>
      </w:r>
      <w:proofErr w:type="spellStart"/>
      <w:r w:rsidRPr="008F7ABF">
        <w:rPr>
          <w:rFonts w:ascii="Times New Roman" w:hAnsi="Times New Roman" w:cs="Times New Roman"/>
          <w:sz w:val="20"/>
        </w:rPr>
        <w:t>miRNA</w:t>
      </w:r>
      <w:proofErr w:type="spellEnd"/>
      <w:r w:rsidRPr="008F7ABF">
        <w:rPr>
          <w:rFonts w:ascii="Times New Roman" w:hAnsi="Times New Roman" w:cs="Times New Roman"/>
          <w:sz w:val="20"/>
        </w:rPr>
        <w:t xml:space="preserve"> targets in HPV+ cervical carcinoma FFPE tissues that can be correlated with EZH2 activity and therefore tumor progression.</w:t>
      </w:r>
    </w:p>
    <w:sectPr w:rsidR="008F7ABF" w:rsidRPr="008F7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ABF"/>
    <w:rsid w:val="0032354D"/>
    <w:rsid w:val="00474203"/>
    <w:rsid w:val="004C3B62"/>
    <w:rsid w:val="00535872"/>
    <w:rsid w:val="0076200F"/>
    <w:rsid w:val="008F7AB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B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B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2023-05-17T08:30:00Z</dcterms:created>
  <dcterms:modified xsi:type="dcterms:W3CDTF">2023-05-17T09:48:00Z</dcterms:modified>
</cp:coreProperties>
</file>