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A4B38">
      <w:pPr>
        <w:rPr>
          <w:rFonts w:ascii="Times New Roman" w:hAnsi="Times New Roman" w:cs="Times New Roman"/>
          <w:b/>
          <w:sz w:val="32"/>
        </w:rPr>
      </w:pPr>
      <w:bookmarkStart w:id="0" w:name="_GoBack"/>
      <w:r w:rsidRPr="007A4B38">
        <w:rPr>
          <w:rFonts w:ascii="Times New Roman" w:hAnsi="Times New Roman" w:cs="Times New Roman"/>
          <w:b/>
          <w:sz w:val="32"/>
        </w:rPr>
        <w:t>The effect of epidural analgesia on maternal and early neonatal outcomes, in Qatar state</w:t>
      </w:r>
    </w:p>
    <w:p w:rsidR="007A4B38" w:rsidRDefault="007A4B38">
      <w:pPr>
        <w:rPr>
          <w:rFonts w:ascii="Times New Roman" w:hAnsi="Times New Roman" w:cs="Times New Roman"/>
          <w:sz w:val="24"/>
        </w:rPr>
      </w:pPr>
      <w:r w:rsidRPr="007A4B38">
        <w:rPr>
          <w:rFonts w:ascii="Times New Roman" w:hAnsi="Times New Roman" w:cs="Times New Roman"/>
          <w:sz w:val="24"/>
        </w:rPr>
        <w:t xml:space="preserve">Ismail </w:t>
      </w:r>
      <w:proofErr w:type="spellStart"/>
      <w:r w:rsidRPr="007A4B38">
        <w:rPr>
          <w:rFonts w:ascii="Times New Roman" w:hAnsi="Times New Roman" w:cs="Times New Roman"/>
          <w:sz w:val="24"/>
        </w:rPr>
        <w:t>Sabry</w:t>
      </w:r>
      <w:proofErr w:type="spellEnd"/>
      <w:r w:rsidRPr="007A4B38">
        <w:rPr>
          <w:rFonts w:ascii="Times New Roman" w:hAnsi="Times New Roman" w:cs="Times New Roman"/>
          <w:sz w:val="24"/>
        </w:rPr>
        <w:t xml:space="preserve"> </w:t>
      </w:r>
      <w:proofErr w:type="spellStart"/>
      <w:r w:rsidRPr="007A4B38">
        <w:rPr>
          <w:rFonts w:ascii="Times New Roman" w:hAnsi="Times New Roman" w:cs="Times New Roman"/>
          <w:sz w:val="24"/>
        </w:rPr>
        <w:t>Abdelhady</w:t>
      </w:r>
      <w:proofErr w:type="spellEnd"/>
      <w:r>
        <w:rPr>
          <w:rFonts w:ascii="Times New Roman" w:hAnsi="Times New Roman" w:cs="Times New Roman"/>
          <w:sz w:val="24"/>
        </w:rPr>
        <w:t xml:space="preserve"> and </w:t>
      </w:r>
      <w:proofErr w:type="spellStart"/>
      <w:r w:rsidRPr="007A4B38">
        <w:rPr>
          <w:rFonts w:ascii="Times New Roman" w:hAnsi="Times New Roman" w:cs="Times New Roman"/>
          <w:sz w:val="24"/>
        </w:rPr>
        <w:t>Elsayed</w:t>
      </w:r>
      <w:proofErr w:type="spellEnd"/>
      <w:r w:rsidRPr="007A4B38">
        <w:rPr>
          <w:rFonts w:ascii="Times New Roman" w:hAnsi="Times New Roman" w:cs="Times New Roman"/>
          <w:sz w:val="24"/>
        </w:rPr>
        <w:t xml:space="preserve"> Ibrahim </w:t>
      </w:r>
      <w:proofErr w:type="spellStart"/>
      <w:r w:rsidRPr="007A4B38">
        <w:rPr>
          <w:rFonts w:ascii="Times New Roman" w:hAnsi="Times New Roman" w:cs="Times New Roman"/>
          <w:sz w:val="24"/>
        </w:rPr>
        <w:t>Salama</w:t>
      </w:r>
      <w:proofErr w:type="spellEnd"/>
      <w:r>
        <w:rPr>
          <w:rFonts w:ascii="Times New Roman" w:hAnsi="Times New Roman" w:cs="Times New Roman"/>
          <w:sz w:val="24"/>
        </w:rPr>
        <w:t>*</w:t>
      </w:r>
    </w:p>
    <w:p w:rsidR="007A4B38" w:rsidRPr="007A4B38" w:rsidRDefault="007A4B38">
      <w:pPr>
        <w:rPr>
          <w:rFonts w:ascii="Times New Roman" w:hAnsi="Times New Roman" w:cs="Times New Roman"/>
        </w:rPr>
      </w:pPr>
      <w:r w:rsidRPr="007A4B38">
        <w:rPr>
          <w:rFonts w:ascii="Times New Roman" w:hAnsi="Times New Roman" w:cs="Times New Roman"/>
        </w:rPr>
        <w:t>Women's Wellness and Research Center, Qatar</w:t>
      </w:r>
    </w:p>
    <w:p w:rsidR="007A4B38" w:rsidRPr="007A4B38" w:rsidRDefault="007A4B38" w:rsidP="007A4B38">
      <w:pPr>
        <w:jc w:val="center"/>
        <w:rPr>
          <w:rFonts w:ascii="Times New Roman" w:hAnsi="Times New Roman" w:cs="Times New Roman"/>
          <w:b/>
          <w:sz w:val="24"/>
        </w:rPr>
      </w:pPr>
      <w:r w:rsidRPr="007A4B38">
        <w:rPr>
          <w:rFonts w:ascii="Times New Roman" w:hAnsi="Times New Roman" w:cs="Times New Roman"/>
          <w:b/>
          <w:sz w:val="24"/>
        </w:rPr>
        <w:t>Abstract</w:t>
      </w:r>
    </w:p>
    <w:p w:rsidR="007A4B38" w:rsidRDefault="007A4B38" w:rsidP="007A4B38">
      <w:pPr>
        <w:jc w:val="both"/>
        <w:rPr>
          <w:rFonts w:ascii="Times New Roman" w:hAnsi="Times New Roman" w:cs="Times New Roman"/>
          <w:sz w:val="20"/>
        </w:rPr>
      </w:pPr>
      <w:r w:rsidRPr="007A4B38">
        <w:rPr>
          <w:rFonts w:ascii="Times New Roman" w:hAnsi="Times New Roman" w:cs="Times New Roman"/>
          <w:b/>
          <w:sz w:val="20"/>
        </w:rPr>
        <w:t>Aim:</w:t>
      </w:r>
      <w:r>
        <w:rPr>
          <w:rFonts w:ascii="Times New Roman" w:hAnsi="Times New Roman" w:cs="Times New Roman"/>
          <w:sz w:val="20"/>
        </w:rPr>
        <w:t xml:space="preserve"> </w:t>
      </w:r>
      <w:r w:rsidRPr="007A4B38">
        <w:rPr>
          <w:rFonts w:ascii="Times New Roman" w:hAnsi="Times New Roman" w:cs="Times New Roman"/>
          <w:sz w:val="20"/>
        </w:rPr>
        <w:t xml:space="preserve">We aim to describe the maternal and neonatal morbidities associated with </w:t>
      </w:r>
      <w:proofErr w:type="spellStart"/>
      <w:r w:rsidRPr="007A4B38">
        <w:rPr>
          <w:rFonts w:ascii="Times New Roman" w:hAnsi="Times New Roman" w:cs="Times New Roman"/>
          <w:sz w:val="20"/>
        </w:rPr>
        <w:t>labour</w:t>
      </w:r>
      <w:proofErr w:type="spellEnd"/>
      <w:r w:rsidRPr="007A4B38">
        <w:rPr>
          <w:rFonts w:ascii="Times New Roman" w:hAnsi="Times New Roman" w:cs="Times New Roman"/>
          <w:sz w:val="20"/>
        </w:rPr>
        <w:t xml:space="preserve"> epidural analgesia. </w:t>
      </w:r>
    </w:p>
    <w:p w:rsidR="007A4B38" w:rsidRDefault="007A4B38" w:rsidP="007A4B38">
      <w:pPr>
        <w:jc w:val="both"/>
        <w:rPr>
          <w:rFonts w:ascii="Times New Roman" w:hAnsi="Times New Roman" w:cs="Times New Roman"/>
          <w:sz w:val="20"/>
        </w:rPr>
      </w:pPr>
      <w:r w:rsidRPr="007A4B38">
        <w:rPr>
          <w:rFonts w:ascii="Times New Roman" w:hAnsi="Times New Roman" w:cs="Times New Roman"/>
          <w:b/>
          <w:sz w:val="20"/>
        </w:rPr>
        <w:t>Methods:</w:t>
      </w:r>
      <w:r w:rsidRPr="007A4B38">
        <w:rPr>
          <w:rFonts w:ascii="Times New Roman" w:hAnsi="Times New Roman" w:cs="Times New Roman"/>
          <w:sz w:val="20"/>
        </w:rPr>
        <w:t xml:space="preserve"> This was a retrospective cohort data analysis of PEARL-</w:t>
      </w:r>
      <w:proofErr w:type="spellStart"/>
      <w:r w:rsidRPr="007A4B38">
        <w:rPr>
          <w:rFonts w:ascii="Times New Roman" w:hAnsi="Times New Roman" w:cs="Times New Roman"/>
          <w:sz w:val="20"/>
        </w:rPr>
        <w:t>Peristat</w:t>
      </w:r>
      <w:proofErr w:type="spellEnd"/>
      <w:r w:rsidRPr="007A4B38">
        <w:rPr>
          <w:rFonts w:ascii="Times New Roman" w:hAnsi="Times New Roman" w:cs="Times New Roman"/>
          <w:sz w:val="20"/>
        </w:rPr>
        <w:t xml:space="preserve"> Study d</w:t>
      </w:r>
      <w:r>
        <w:rPr>
          <w:rFonts w:ascii="Times New Roman" w:hAnsi="Times New Roman" w:cs="Times New Roman"/>
          <w:sz w:val="20"/>
        </w:rPr>
        <w:t xml:space="preserve">ata, </w:t>
      </w:r>
      <w:proofErr w:type="spellStart"/>
      <w:r>
        <w:rPr>
          <w:rFonts w:ascii="Times New Roman" w:hAnsi="Times New Roman" w:cs="Times New Roman"/>
          <w:sz w:val="20"/>
        </w:rPr>
        <w:t>Hamad</w:t>
      </w:r>
      <w:proofErr w:type="spellEnd"/>
      <w:r>
        <w:rPr>
          <w:rFonts w:ascii="Times New Roman" w:hAnsi="Times New Roman" w:cs="Times New Roman"/>
          <w:sz w:val="20"/>
        </w:rPr>
        <w:t xml:space="preserve"> Medical Corporation-</w:t>
      </w:r>
      <w:r w:rsidRPr="007A4B38">
        <w:rPr>
          <w:rFonts w:ascii="Times New Roman" w:hAnsi="Times New Roman" w:cs="Times New Roman"/>
          <w:sz w:val="20"/>
        </w:rPr>
        <w:t>Qatar state. The sample for this study comprised of births for the year 2017 in Women’s Hospital</w:t>
      </w:r>
      <w:r>
        <w:rPr>
          <w:rFonts w:ascii="Times New Roman" w:hAnsi="Times New Roman" w:cs="Times New Roman"/>
          <w:sz w:val="20"/>
        </w:rPr>
        <w:t>,</w:t>
      </w:r>
      <w:r w:rsidRPr="007A4B38">
        <w:rPr>
          <w:rFonts w:ascii="Times New Roman" w:hAnsi="Times New Roman" w:cs="Times New Roman"/>
          <w:sz w:val="20"/>
        </w:rPr>
        <w:t xml:space="preserve"> Women who had EA compared to women with no EA during </w:t>
      </w:r>
      <w:proofErr w:type="spellStart"/>
      <w:r w:rsidRPr="007A4B38">
        <w:rPr>
          <w:rFonts w:ascii="Times New Roman" w:hAnsi="Times New Roman" w:cs="Times New Roman"/>
          <w:sz w:val="20"/>
        </w:rPr>
        <w:t>labour</w:t>
      </w:r>
      <w:proofErr w:type="spellEnd"/>
      <w:r w:rsidRPr="007A4B38">
        <w:rPr>
          <w:rFonts w:ascii="Times New Roman" w:hAnsi="Times New Roman" w:cs="Times New Roman"/>
          <w:sz w:val="20"/>
        </w:rPr>
        <w:t xml:space="preserve">. We analyzed 7721 singleton vaginal births at 24 weeks and above conducted in Woman’s Hospital (WH) between January 2017 and April 2018. We then excluded babies with major congenital abnormalities, stillbirths, immediate neonatal death in </w:t>
      </w:r>
      <w:proofErr w:type="spellStart"/>
      <w:r w:rsidRPr="007A4B38">
        <w:rPr>
          <w:rFonts w:ascii="Times New Roman" w:hAnsi="Times New Roman" w:cs="Times New Roman"/>
          <w:sz w:val="20"/>
        </w:rPr>
        <w:t>labour</w:t>
      </w:r>
      <w:proofErr w:type="spellEnd"/>
      <w:r w:rsidRPr="007A4B38">
        <w:rPr>
          <w:rFonts w:ascii="Times New Roman" w:hAnsi="Times New Roman" w:cs="Times New Roman"/>
          <w:sz w:val="20"/>
        </w:rPr>
        <w:t xml:space="preserve"> room or operating theatre, birth weights &lt;2500</w:t>
      </w:r>
      <w:r>
        <w:rPr>
          <w:rFonts w:ascii="Times New Roman" w:hAnsi="Times New Roman" w:cs="Times New Roman"/>
          <w:sz w:val="20"/>
        </w:rPr>
        <w:t xml:space="preserve"> </w:t>
      </w:r>
      <w:r w:rsidRPr="007A4B38">
        <w:rPr>
          <w:rFonts w:ascii="Times New Roman" w:hAnsi="Times New Roman" w:cs="Times New Roman"/>
          <w:sz w:val="20"/>
        </w:rPr>
        <w:t>g or &gt;4000</w:t>
      </w:r>
      <w:r>
        <w:rPr>
          <w:rFonts w:ascii="Times New Roman" w:hAnsi="Times New Roman" w:cs="Times New Roman"/>
          <w:sz w:val="20"/>
        </w:rPr>
        <w:t xml:space="preserve"> </w:t>
      </w:r>
      <w:r w:rsidRPr="007A4B38">
        <w:rPr>
          <w:rFonts w:ascii="Times New Roman" w:hAnsi="Times New Roman" w:cs="Times New Roman"/>
          <w:sz w:val="20"/>
        </w:rPr>
        <w:t xml:space="preserve">g, gestational age at birth &lt;37 weeks or &gt;41+6 weeks, women with diabetes and hypertension, precipitate </w:t>
      </w:r>
      <w:proofErr w:type="spellStart"/>
      <w:r w:rsidRPr="007A4B38">
        <w:rPr>
          <w:rFonts w:ascii="Times New Roman" w:hAnsi="Times New Roman" w:cs="Times New Roman"/>
          <w:sz w:val="20"/>
        </w:rPr>
        <w:t>labour</w:t>
      </w:r>
      <w:proofErr w:type="spellEnd"/>
      <w:r w:rsidRPr="007A4B38">
        <w:rPr>
          <w:rFonts w:ascii="Times New Roman" w:hAnsi="Times New Roman" w:cs="Times New Roman"/>
          <w:sz w:val="20"/>
        </w:rPr>
        <w:t xml:space="preserve"> where total </w:t>
      </w:r>
      <w:proofErr w:type="spellStart"/>
      <w:r w:rsidRPr="007A4B38">
        <w:rPr>
          <w:rFonts w:ascii="Times New Roman" w:hAnsi="Times New Roman" w:cs="Times New Roman"/>
          <w:sz w:val="20"/>
        </w:rPr>
        <w:t>labour</w:t>
      </w:r>
      <w:proofErr w:type="spellEnd"/>
      <w:r w:rsidRPr="007A4B38">
        <w:rPr>
          <w:rFonts w:ascii="Times New Roman" w:hAnsi="Times New Roman" w:cs="Times New Roman"/>
          <w:sz w:val="20"/>
        </w:rPr>
        <w:t xml:space="preserve"> duration was less than 180 minutes and other missing data. Statistical analysis was performed using IBM SPSS 26 statistical software with statistical significance set at p&lt;0.05. </w:t>
      </w:r>
    </w:p>
    <w:p w:rsidR="007A4B38" w:rsidRDefault="007A4B38" w:rsidP="007A4B38">
      <w:pPr>
        <w:jc w:val="both"/>
        <w:rPr>
          <w:rFonts w:ascii="Times New Roman" w:hAnsi="Times New Roman" w:cs="Times New Roman"/>
          <w:sz w:val="20"/>
        </w:rPr>
      </w:pPr>
      <w:r w:rsidRPr="007A4B38">
        <w:rPr>
          <w:rFonts w:ascii="Times New Roman" w:hAnsi="Times New Roman" w:cs="Times New Roman"/>
          <w:b/>
          <w:sz w:val="20"/>
        </w:rPr>
        <w:t>Results:</w:t>
      </w:r>
      <w:r w:rsidRPr="007A4B38">
        <w:rPr>
          <w:rFonts w:ascii="Times New Roman" w:hAnsi="Times New Roman" w:cs="Times New Roman"/>
          <w:sz w:val="20"/>
        </w:rPr>
        <w:t xml:space="preserve"> The tables</w:t>
      </w:r>
      <w:r>
        <w:rPr>
          <w:rFonts w:ascii="Times New Roman" w:hAnsi="Times New Roman" w:cs="Times New Roman"/>
          <w:sz w:val="20"/>
        </w:rPr>
        <w:t xml:space="preserve"> [Table 1-2]</w:t>
      </w:r>
      <w:r w:rsidRPr="007A4B38">
        <w:rPr>
          <w:rFonts w:ascii="Times New Roman" w:hAnsi="Times New Roman" w:cs="Times New Roman"/>
          <w:sz w:val="20"/>
        </w:rPr>
        <w:t xml:space="preserve"> showed a comparison between the group which received EA and the other group which did not receive it. There was a significant association between EA and many risks of mother pregnancy and neonatal outcomes. On the other side, no significant correlation was found between EA and other variables. </w:t>
      </w:r>
    </w:p>
    <w:p w:rsidR="007A4B38" w:rsidRPr="007A4B38" w:rsidRDefault="007A4B38" w:rsidP="007A4B38">
      <w:pPr>
        <w:jc w:val="center"/>
        <w:rPr>
          <w:rFonts w:ascii="Times New Roman" w:hAnsi="Times New Roman" w:cs="Times New Roman"/>
          <w:i/>
          <w:sz w:val="18"/>
        </w:rPr>
      </w:pPr>
      <w:proofErr w:type="gramStart"/>
      <w:r w:rsidRPr="007A4B38">
        <w:rPr>
          <w:rFonts w:ascii="Times New Roman" w:hAnsi="Times New Roman" w:cs="Times New Roman"/>
          <w:b/>
          <w:i/>
          <w:sz w:val="18"/>
        </w:rPr>
        <w:t>Table 1.</w:t>
      </w:r>
      <w:proofErr w:type="gramEnd"/>
      <w:r w:rsidRPr="007A4B38">
        <w:rPr>
          <w:rFonts w:ascii="Times New Roman" w:hAnsi="Times New Roman" w:cs="Times New Roman"/>
          <w:i/>
          <w:sz w:val="18"/>
        </w:rPr>
        <w:t xml:space="preserve"> </w:t>
      </w:r>
      <w:proofErr w:type="gramStart"/>
      <w:r w:rsidRPr="007A4B38">
        <w:rPr>
          <w:rFonts w:ascii="Times New Roman" w:hAnsi="Times New Roman" w:cs="Times New Roman"/>
          <w:i/>
          <w:sz w:val="18"/>
        </w:rPr>
        <w:t>Maternal pregnancy outcomes in both groups.</w:t>
      </w:r>
      <w:proofErr w:type="gramEnd"/>
    </w:p>
    <w:tbl>
      <w:tblPr>
        <w:tblW w:w="0" w:type="auto"/>
        <w:jc w:val="center"/>
        <w:tblBorders>
          <w:top w:val="single" w:sz="4" w:space="0" w:color="7F7F7F"/>
          <w:bottom w:val="single" w:sz="4" w:space="0" w:color="7F7F7F"/>
        </w:tblBorders>
        <w:tblLayout w:type="fixed"/>
        <w:tblLook w:val="06A0" w:firstRow="1" w:lastRow="0" w:firstColumn="1" w:lastColumn="0" w:noHBand="1" w:noVBand="1"/>
      </w:tblPr>
      <w:tblGrid>
        <w:gridCol w:w="2875"/>
        <w:gridCol w:w="697"/>
        <w:gridCol w:w="1013"/>
        <w:gridCol w:w="913"/>
        <w:gridCol w:w="977"/>
        <w:gridCol w:w="949"/>
        <w:gridCol w:w="941"/>
        <w:gridCol w:w="985"/>
      </w:tblGrid>
      <w:tr w:rsidR="007A4B38" w:rsidRPr="007A4B38" w:rsidTr="007A4B38">
        <w:trPr>
          <w:trHeight w:val="20"/>
          <w:jc w:val="center"/>
        </w:trPr>
        <w:tc>
          <w:tcPr>
            <w:tcW w:w="2875" w:type="dxa"/>
            <w:vMerge w:val="restart"/>
            <w:tcBorders>
              <w:top w:val="single" w:sz="4" w:space="0" w:color="auto"/>
              <w:left w:val="single" w:sz="4" w:space="0" w:color="auto"/>
              <w:bottom w:val="single" w:sz="4" w:space="0" w:color="7F7F7F"/>
              <w:right w:val="nil"/>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710" w:type="dxa"/>
            <w:gridSpan w:val="2"/>
            <w:vMerge w:val="restart"/>
            <w:tcBorders>
              <w:top w:val="single" w:sz="4" w:space="0" w:color="auto"/>
              <w:left w:val="nil"/>
              <w:bottom w:val="single" w:sz="4" w:space="0" w:color="7F7F7F"/>
              <w:right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Total</w:t>
            </w:r>
          </w:p>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(n=7721)</w:t>
            </w:r>
          </w:p>
        </w:tc>
        <w:tc>
          <w:tcPr>
            <w:tcW w:w="3780" w:type="dxa"/>
            <w:gridSpan w:val="4"/>
            <w:tcBorders>
              <w:left w:val="single" w:sz="4" w:space="0" w:color="auto"/>
              <w:bottom w:val="single" w:sz="4" w:space="0" w:color="7F7F7F"/>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Epidural analgesia</w:t>
            </w:r>
          </w:p>
        </w:tc>
        <w:tc>
          <w:tcPr>
            <w:tcW w:w="985" w:type="dxa"/>
            <w:tcBorders>
              <w:top w:val="single" w:sz="4" w:space="0" w:color="7F7F7F"/>
              <w:bottom w:val="single" w:sz="4" w:space="0" w:color="7F7F7F"/>
              <w:right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p>
        </w:tc>
      </w:tr>
      <w:tr w:rsidR="007A4B38" w:rsidRPr="007A4B38" w:rsidTr="007A4B38">
        <w:trPr>
          <w:trHeight w:val="20"/>
          <w:jc w:val="center"/>
        </w:trPr>
        <w:tc>
          <w:tcPr>
            <w:tcW w:w="2875" w:type="dxa"/>
            <w:vMerge/>
            <w:tcBorders>
              <w:left w:val="single" w:sz="4" w:space="0" w:color="auto"/>
              <w:bottom w:val="nil"/>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w Cen MT" w:hAnsi="Arial" w:cs="Arial"/>
                <w:sz w:val="14"/>
                <w:szCs w:val="14"/>
              </w:rPr>
            </w:pPr>
          </w:p>
        </w:tc>
        <w:tc>
          <w:tcPr>
            <w:tcW w:w="1710" w:type="dxa"/>
            <w:gridSpan w:val="2"/>
            <w:vMerge/>
            <w:tcBorders>
              <w:left w:val="single" w:sz="4" w:space="0" w:color="auto"/>
              <w:bottom w:val="nil"/>
              <w:right w:val="single" w:sz="4" w:space="0" w:color="auto"/>
            </w:tcBorders>
            <w:shd w:val="clear" w:color="auto" w:fill="auto"/>
            <w:hideMark/>
          </w:tcPr>
          <w:p w:rsidR="007A4B38" w:rsidRPr="007A4B38" w:rsidRDefault="007A4B38" w:rsidP="007A4B38">
            <w:pPr>
              <w:widowControl w:val="0"/>
              <w:spacing w:after="0" w:line="240" w:lineRule="auto"/>
              <w:rPr>
                <w:rFonts w:ascii="Arial" w:eastAsia="Tw Cen MT" w:hAnsi="Arial" w:cs="Arial"/>
                <w:b/>
                <w:sz w:val="14"/>
                <w:szCs w:val="14"/>
              </w:rPr>
            </w:pPr>
          </w:p>
        </w:tc>
        <w:tc>
          <w:tcPr>
            <w:tcW w:w="1890" w:type="dxa"/>
            <w:gridSpan w:val="2"/>
            <w:tcBorders>
              <w:left w:val="single" w:sz="4" w:space="0" w:color="auto"/>
              <w:bottom w:val="nil"/>
            </w:tcBorders>
            <w:shd w:val="clear" w:color="auto" w:fill="auto"/>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No</w:t>
            </w:r>
          </w:p>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(n=4752)</w:t>
            </w:r>
          </w:p>
        </w:tc>
        <w:tc>
          <w:tcPr>
            <w:tcW w:w="1890" w:type="dxa"/>
            <w:gridSpan w:val="2"/>
            <w:tcBorders>
              <w:bottom w:val="nil"/>
            </w:tcBorders>
            <w:shd w:val="clear" w:color="auto" w:fill="auto"/>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Yes</w:t>
            </w:r>
          </w:p>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(n=2969)</w:t>
            </w:r>
          </w:p>
        </w:tc>
        <w:tc>
          <w:tcPr>
            <w:tcW w:w="985" w:type="dxa"/>
            <w:tcBorders>
              <w:bottom w:val="nil"/>
              <w:right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p-value</w:t>
            </w:r>
          </w:p>
        </w:tc>
      </w:tr>
      <w:tr w:rsidR="007A4B38" w:rsidRPr="007A4B38" w:rsidTr="007A4B38">
        <w:trPr>
          <w:trHeight w:val="279"/>
          <w:jc w:val="center"/>
        </w:trPr>
        <w:tc>
          <w:tcPr>
            <w:tcW w:w="2875" w:type="dxa"/>
            <w:tcBorders>
              <w:top w:val="nil"/>
              <w:left w:val="single" w:sz="4" w:space="0" w:color="auto"/>
              <w:bottom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697" w:type="dxa"/>
            <w:tcBorders>
              <w:top w:val="nil"/>
              <w:left w:val="single" w:sz="4" w:space="0" w:color="auto"/>
              <w:bottom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w:t>
            </w:r>
          </w:p>
        </w:tc>
        <w:tc>
          <w:tcPr>
            <w:tcW w:w="1013" w:type="dxa"/>
            <w:tcBorders>
              <w:top w:val="nil"/>
              <w:bottom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w:t>
            </w:r>
          </w:p>
        </w:tc>
        <w:tc>
          <w:tcPr>
            <w:tcW w:w="913" w:type="dxa"/>
            <w:tcBorders>
              <w:top w:val="nil"/>
              <w:left w:val="single" w:sz="4" w:space="0" w:color="auto"/>
              <w:bottom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w:t>
            </w:r>
          </w:p>
        </w:tc>
        <w:tc>
          <w:tcPr>
            <w:tcW w:w="977" w:type="dxa"/>
            <w:tcBorders>
              <w:top w:val="nil"/>
              <w:bottom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w:t>
            </w:r>
          </w:p>
        </w:tc>
        <w:tc>
          <w:tcPr>
            <w:tcW w:w="949" w:type="dxa"/>
            <w:tcBorders>
              <w:top w:val="nil"/>
              <w:bottom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n</w:t>
            </w:r>
          </w:p>
        </w:tc>
        <w:tc>
          <w:tcPr>
            <w:tcW w:w="941" w:type="dxa"/>
            <w:tcBorders>
              <w:top w:val="nil"/>
              <w:bottom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r w:rsidRPr="007A4B38">
              <w:rPr>
                <w:rFonts w:ascii="Arial" w:eastAsia="Tw Cen MT" w:hAnsi="Arial" w:cs="Arial"/>
                <w:b/>
                <w:sz w:val="14"/>
                <w:szCs w:val="14"/>
              </w:rPr>
              <w:t>%</w:t>
            </w:r>
          </w:p>
        </w:tc>
        <w:tc>
          <w:tcPr>
            <w:tcW w:w="985" w:type="dxa"/>
            <w:tcBorders>
              <w:top w:val="nil"/>
              <w:bottom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rPr>
                <w:rFonts w:ascii="Arial" w:eastAsia="Tw Cen MT" w:hAnsi="Arial" w:cs="Arial"/>
                <w:b/>
                <w:sz w:val="14"/>
                <w:szCs w:val="14"/>
              </w:rPr>
            </w:pPr>
          </w:p>
        </w:tc>
      </w:tr>
      <w:tr w:rsidR="007A4B38" w:rsidRPr="007A4B38" w:rsidTr="007A4B38">
        <w:trPr>
          <w:trHeight w:val="20"/>
          <w:jc w:val="center"/>
        </w:trPr>
        <w:tc>
          <w:tcPr>
            <w:tcW w:w="2875" w:type="dxa"/>
            <w:tcBorders>
              <w:top w:val="single" w:sz="4" w:space="0" w:color="auto"/>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roofErr w:type="spellStart"/>
            <w:r w:rsidRPr="007A4B38">
              <w:rPr>
                <w:rFonts w:ascii="Arial" w:eastAsia="Tw Cen MT" w:hAnsi="Arial" w:cs="Arial"/>
                <w:sz w:val="14"/>
                <w:szCs w:val="14"/>
              </w:rPr>
              <w:t>Intrapartum</w:t>
            </w:r>
            <w:proofErr w:type="spellEnd"/>
            <w:r w:rsidRPr="007A4B38">
              <w:rPr>
                <w:rFonts w:ascii="Arial" w:eastAsia="Tw Cen MT" w:hAnsi="Arial" w:cs="Arial"/>
                <w:sz w:val="14"/>
                <w:szCs w:val="14"/>
              </w:rPr>
              <w:t xml:space="preserve"> fever</w:t>
            </w:r>
          </w:p>
        </w:tc>
        <w:tc>
          <w:tcPr>
            <w:tcW w:w="697" w:type="dxa"/>
            <w:tcBorders>
              <w:top w:val="single" w:sz="4" w:space="0" w:color="auto"/>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top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top w:val="single" w:sz="4" w:space="0" w:color="auto"/>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tcBorders>
              <w:top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tcBorders>
              <w:top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tcBorders>
              <w:top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top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No</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7602</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98.5%</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4725</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99.4%</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2877</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96.9%</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Yes</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119</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1.5%</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27</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0.6%</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92</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3.1%</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VBAC</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No</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7160</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92.7%</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4443</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93.5%</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2717</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91.5%</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Yes</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561</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7.3%</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309</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6.5%</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252</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8.5%</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xml:space="preserve">Clinical </w:t>
            </w:r>
            <w:proofErr w:type="spellStart"/>
            <w:r w:rsidRPr="007A4B38">
              <w:rPr>
                <w:rFonts w:ascii="Arial" w:eastAsia="Tw Cen MT" w:hAnsi="Arial" w:cs="Arial"/>
                <w:sz w:val="14"/>
                <w:szCs w:val="14"/>
              </w:rPr>
              <w:t>chorioamnionitis</w:t>
            </w:r>
            <w:proofErr w:type="spellEnd"/>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No</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7620</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98.7%</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4726</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99.5%</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2894</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97.5%</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Yes</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101</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1.3%</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26</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0.5%</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75</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2.5%</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xml:space="preserve">Membrane </w:t>
            </w:r>
            <w:proofErr w:type="spellStart"/>
            <w:r w:rsidRPr="007A4B38">
              <w:rPr>
                <w:rFonts w:ascii="Arial" w:eastAsia="Tw Cen MT" w:hAnsi="Arial" w:cs="Arial"/>
                <w:sz w:val="14"/>
                <w:szCs w:val="14"/>
              </w:rPr>
              <w:t>rupture</w:t>
            </w:r>
            <w:r w:rsidRPr="007A4B38">
              <w:rPr>
                <w:rFonts w:ascii="Arial" w:eastAsia="Tw Cen MT" w:hAnsi="Arial" w:cs="Arial"/>
                <w:sz w:val="14"/>
                <w:szCs w:val="14"/>
                <w:vertAlign w:val="superscript"/>
              </w:rPr>
              <w:t>a</w:t>
            </w:r>
            <w:proofErr w:type="spellEnd"/>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&lt;18</w:t>
            </w:r>
            <w:r w:rsidR="00A335BD">
              <w:rPr>
                <w:rFonts w:ascii="Arial" w:eastAsia="Tw Cen MT" w:hAnsi="Arial" w:cs="Arial"/>
                <w:sz w:val="14"/>
                <w:szCs w:val="14"/>
              </w:rPr>
              <w:t xml:space="preserve"> </w:t>
            </w:r>
            <w:proofErr w:type="spellStart"/>
            <w:r w:rsidRPr="007A4B38">
              <w:rPr>
                <w:rFonts w:ascii="Arial" w:eastAsia="Tw Cen MT" w:hAnsi="Arial" w:cs="Arial"/>
                <w:sz w:val="14"/>
                <w:szCs w:val="14"/>
              </w:rPr>
              <w:t>hrs</w:t>
            </w:r>
            <w:proofErr w:type="spellEnd"/>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7071</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91.8%</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4479</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94.4%</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2592</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87.6%</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≥18</w:t>
            </w:r>
            <w:r w:rsidR="00A335BD">
              <w:rPr>
                <w:rFonts w:ascii="Arial" w:eastAsia="Tw Cen MT" w:hAnsi="Arial" w:cs="Arial"/>
                <w:sz w:val="14"/>
                <w:szCs w:val="14"/>
              </w:rPr>
              <w:t xml:space="preserve"> </w:t>
            </w:r>
            <w:proofErr w:type="spellStart"/>
            <w:r w:rsidRPr="007A4B38">
              <w:rPr>
                <w:rFonts w:ascii="Arial" w:eastAsia="Tw Cen MT" w:hAnsi="Arial" w:cs="Arial"/>
                <w:sz w:val="14"/>
                <w:szCs w:val="14"/>
              </w:rPr>
              <w:t>hrs</w:t>
            </w:r>
            <w:proofErr w:type="spellEnd"/>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631</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8.2%</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265</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5.6%</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366</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12.4%</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MSAF</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No</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6504</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84.3%</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4040</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85.1%</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2464</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83.0%</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Yes</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1209</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15.7%</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706</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14.9%</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503</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17.0%</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0.015</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Instrumental Delivery</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No</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6999</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90.6%</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4539</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95.5%</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2460</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82.9%</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Yes</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722</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9.4%</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213</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4.5%</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509</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17.1%</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PPH</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No</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7323</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94.8%</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4593</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96.7%</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2730</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92.0%</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ab/>
              <w:t>Yes</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398</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5.2%</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159</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3.3%</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239</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8.0%</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69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1013"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13"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77"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9"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41" w:type="dxa"/>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hideMark/>
          </w:tcPr>
          <w:p w:rsidR="007A4B38" w:rsidRPr="007A4B38" w:rsidRDefault="00A335BD" w:rsidP="007A4B38">
            <w:pPr>
              <w:widowControl w:val="0"/>
              <w:spacing w:after="0" w:line="240" w:lineRule="auto"/>
              <w:jc w:val="both"/>
              <w:rPr>
                <w:rFonts w:ascii="Arial" w:eastAsia="Tw Cen MT" w:hAnsi="Arial" w:cs="Arial"/>
                <w:sz w:val="14"/>
                <w:szCs w:val="14"/>
              </w:rPr>
            </w:pPr>
            <w:r>
              <w:rPr>
                <w:rFonts w:ascii="Arial" w:eastAsia="Tw Cen MT" w:hAnsi="Arial" w:cs="Arial"/>
                <w:sz w:val="14"/>
                <w:szCs w:val="14"/>
              </w:rPr>
              <w:t>1</w:t>
            </w:r>
            <w:r w:rsidRPr="00A335BD">
              <w:rPr>
                <w:rFonts w:ascii="Arial" w:eastAsia="Tw Cen MT" w:hAnsi="Arial" w:cs="Arial"/>
                <w:sz w:val="14"/>
                <w:szCs w:val="14"/>
                <w:vertAlign w:val="superscript"/>
              </w:rPr>
              <w:t>st</w:t>
            </w:r>
            <w:r>
              <w:rPr>
                <w:rFonts w:ascii="Arial" w:eastAsia="Tw Cen MT" w:hAnsi="Arial" w:cs="Arial"/>
                <w:sz w:val="14"/>
                <w:szCs w:val="14"/>
              </w:rPr>
              <w:t xml:space="preserve"> </w:t>
            </w:r>
            <w:r w:rsidR="007A4B38" w:rsidRPr="007A4B38">
              <w:rPr>
                <w:rFonts w:ascii="Arial" w:eastAsia="Tw Cen MT" w:hAnsi="Arial" w:cs="Arial"/>
                <w:sz w:val="14"/>
                <w:szCs w:val="14"/>
              </w:rPr>
              <w:t xml:space="preserve">stage of </w:t>
            </w:r>
            <w:proofErr w:type="spellStart"/>
            <w:r w:rsidR="007A4B38" w:rsidRPr="007A4B38">
              <w:rPr>
                <w:rFonts w:ascii="Arial" w:eastAsia="Tw Cen MT" w:hAnsi="Arial" w:cs="Arial"/>
                <w:sz w:val="14"/>
                <w:szCs w:val="14"/>
              </w:rPr>
              <w:t>labour</w:t>
            </w:r>
            <w:proofErr w:type="spellEnd"/>
            <w:r w:rsidR="007A4B38" w:rsidRPr="007A4B38">
              <w:rPr>
                <w:rFonts w:ascii="Arial" w:eastAsia="Tw Cen MT" w:hAnsi="Arial" w:cs="Arial"/>
                <w:sz w:val="14"/>
                <w:szCs w:val="14"/>
              </w:rPr>
              <w:t xml:space="preserve"> (</w:t>
            </w:r>
            <w:proofErr w:type="spellStart"/>
            <w:r w:rsidR="007A4B38" w:rsidRPr="007A4B38">
              <w:rPr>
                <w:rFonts w:ascii="Arial" w:eastAsia="Tw Cen MT" w:hAnsi="Arial" w:cs="Arial"/>
                <w:sz w:val="14"/>
                <w:szCs w:val="14"/>
              </w:rPr>
              <w:t>mins</w:t>
            </w:r>
            <w:proofErr w:type="spellEnd"/>
            <w:r w:rsidR="007A4B38" w:rsidRPr="007A4B38">
              <w:rPr>
                <w:rFonts w:ascii="Arial" w:eastAsia="Tw Cen MT" w:hAnsi="Arial" w:cs="Arial"/>
                <w:sz w:val="14"/>
                <w:szCs w:val="14"/>
              </w:rPr>
              <w:t>)</w:t>
            </w:r>
            <w:r w:rsidR="007A4B38" w:rsidRPr="007A4B38">
              <w:rPr>
                <w:rFonts w:ascii="Arial" w:eastAsia="Tw Cen MT" w:hAnsi="Arial" w:cs="Arial"/>
                <w:sz w:val="14"/>
                <w:szCs w:val="14"/>
                <w:vertAlign w:val="superscript"/>
              </w:rPr>
              <w:t xml:space="preserve"> a</w:t>
            </w:r>
          </w:p>
        </w:tc>
        <w:tc>
          <w:tcPr>
            <w:tcW w:w="1710" w:type="dxa"/>
            <w:gridSpan w:val="2"/>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300 (230-386)</w:t>
            </w:r>
          </w:p>
        </w:tc>
        <w:tc>
          <w:tcPr>
            <w:tcW w:w="1890" w:type="dxa"/>
            <w:gridSpan w:val="2"/>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270 (220-345)</w:t>
            </w:r>
          </w:p>
        </w:tc>
        <w:tc>
          <w:tcPr>
            <w:tcW w:w="1890" w:type="dxa"/>
            <w:gridSpan w:val="2"/>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345 (270-448)</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right w:val="single" w:sz="4" w:space="0" w:color="auto"/>
            </w:tcBorders>
            <w:shd w:val="clear" w:color="auto" w:fill="auto"/>
            <w:hideMark/>
          </w:tcPr>
          <w:p w:rsidR="007A4B38" w:rsidRPr="007A4B38" w:rsidRDefault="007A4B38" w:rsidP="00A335BD">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w:t>
            </w:r>
            <w:r w:rsidRPr="00A335BD">
              <w:rPr>
                <w:rFonts w:ascii="Arial" w:eastAsia="Tw Cen MT" w:hAnsi="Arial" w:cs="Arial"/>
                <w:sz w:val="14"/>
                <w:szCs w:val="14"/>
                <w:vertAlign w:val="superscript"/>
              </w:rPr>
              <w:t>nd</w:t>
            </w:r>
            <w:r w:rsidR="00A335BD">
              <w:rPr>
                <w:rFonts w:ascii="Arial" w:eastAsia="Tw Cen MT" w:hAnsi="Arial" w:cs="Arial"/>
                <w:sz w:val="14"/>
                <w:szCs w:val="14"/>
              </w:rPr>
              <w:t xml:space="preserve"> </w:t>
            </w:r>
            <w:r w:rsidRPr="007A4B38">
              <w:rPr>
                <w:rFonts w:ascii="Arial" w:eastAsia="Tw Cen MT" w:hAnsi="Arial" w:cs="Arial"/>
                <w:sz w:val="14"/>
                <w:szCs w:val="14"/>
              </w:rPr>
              <w:t xml:space="preserve">stage of </w:t>
            </w:r>
            <w:proofErr w:type="spellStart"/>
            <w:r w:rsidRPr="007A4B38">
              <w:rPr>
                <w:rFonts w:ascii="Arial" w:eastAsia="Tw Cen MT" w:hAnsi="Arial" w:cs="Arial"/>
                <w:sz w:val="14"/>
                <w:szCs w:val="14"/>
              </w:rPr>
              <w:t>labour</w:t>
            </w:r>
            <w:proofErr w:type="spellEnd"/>
            <w:r w:rsidRPr="007A4B38">
              <w:rPr>
                <w:rFonts w:ascii="Arial" w:eastAsia="Tw Cen MT" w:hAnsi="Arial" w:cs="Arial"/>
                <w:sz w:val="14"/>
                <w:szCs w:val="14"/>
              </w:rPr>
              <w:t xml:space="preserve"> (</w:t>
            </w:r>
            <w:proofErr w:type="spellStart"/>
            <w:r w:rsidRPr="007A4B38">
              <w:rPr>
                <w:rFonts w:ascii="Arial" w:eastAsia="Tw Cen MT" w:hAnsi="Arial" w:cs="Arial"/>
                <w:sz w:val="14"/>
                <w:szCs w:val="14"/>
              </w:rPr>
              <w:t>mins</w:t>
            </w:r>
            <w:proofErr w:type="spellEnd"/>
            <w:r w:rsidRPr="007A4B38">
              <w:rPr>
                <w:rFonts w:ascii="Arial" w:eastAsia="Tw Cen MT" w:hAnsi="Arial" w:cs="Arial"/>
                <w:sz w:val="14"/>
                <w:szCs w:val="14"/>
              </w:rPr>
              <w:t>)</w:t>
            </w:r>
            <w:r w:rsidRPr="007A4B38">
              <w:rPr>
                <w:rFonts w:ascii="Arial" w:eastAsia="Tw Cen MT" w:hAnsi="Arial" w:cs="Arial"/>
                <w:sz w:val="14"/>
                <w:szCs w:val="14"/>
                <w:vertAlign w:val="superscript"/>
              </w:rPr>
              <w:t xml:space="preserve"> a</w:t>
            </w:r>
          </w:p>
        </w:tc>
        <w:tc>
          <w:tcPr>
            <w:tcW w:w="1710" w:type="dxa"/>
            <w:gridSpan w:val="2"/>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15 (6-48)</w:t>
            </w:r>
          </w:p>
        </w:tc>
        <w:tc>
          <w:tcPr>
            <w:tcW w:w="1890" w:type="dxa"/>
            <w:gridSpan w:val="2"/>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10 (5-22)</w:t>
            </w:r>
          </w:p>
        </w:tc>
        <w:tc>
          <w:tcPr>
            <w:tcW w:w="1890" w:type="dxa"/>
            <w:gridSpan w:val="2"/>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43 (15-112)</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306"/>
          <w:jc w:val="center"/>
        </w:trPr>
        <w:tc>
          <w:tcPr>
            <w:tcW w:w="2875" w:type="dxa"/>
            <w:tcBorders>
              <w:left w:val="single" w:sz="4" w:space="0" w:color="auto"/>
              <w:right w:val="single" w:sz="4" w:space="0" w:color="auto"/>
            </w:tcBorders>
            <w:shd w:val="clear" w:color="auto" w:fill="auto"/>
            <w:hideMark/>
          </w:tcPr>
          <w:p w:rsidR="007A4B38" w:rsidRPr="007A4B38" w:rsidRDefault="00A335BD" w:rsidP="007A4B38">
            <w:pPr>
              <w:widowControl w:val="0"/>
              <w:spacing w:after="0" w:line="240" w:lineRule="auto"/>
              <w:jc w:val="both"/>
              <w:rPr>
                <w:rFonts w:ascii="Arial" w:eastAsia="Tw Cen MT" w:hAnsi="Arial" w:cs="Arial"/>
                <w:sz w:val="14"/>
                <w:szCs w:val="14"/>
              </w:rPr>
            </w:pPr>
            <w:r>
              <w:rPr>
                <w:rFonts w:ascii="Arial" w:eastAsia="Tw Cen MT" w:hAnsi="Arial" w:cs="Arial"/>
                <w:sz w:val="14"/>
                <w:szCs w:val="14"/>
              </w:rPr>
              <w:t>3</w:t>
            </w:r>
            <w:r w:rsidRPr="00A335BD">
              <w:rPr>
                <w:rFonts w:ascii="Arial" w:eastAsia="Tw Cen MT" w:hAnsi="Arial" w:cs="Arial"/>
                <w:sz w:val="14"/>
                <w:szCs w:val="14"/>
                <w:vertAlign w:val="superscript"/>
              </w:rPr>
              <w:t>rd</w:t>
            </w:r>
            <w:r>
              <w:rPr>
                <w:rFonts w:ascii="Arial" w:eastAsia="Tw Cen MT" w:hAnsi="Arial" w:cs="Arial"/>
                <w:sz w:val="14"/>
                <w:szCs w:val="14"/>
              </w:rPr>
              <w:t xml:space="preserve"> </w:t>
            </w:r>
            <w:r w:rsidR="007A4B38" w:rsidRPr="007A4B38">
              <w:rPr>
                <w:rFonts w:ascii="Arial" w:eastAsia="Tw Cen MT" w:hAnsi="Arial" w:cs="Arial"/>
                <w:sz w:val="14"/>
                <w:szCs w:val="14"/>
              </w:rPr>
              <w:t xml:space="preserve">stage of </w:t>
            </w:r>
            <w:proofErr w:type="spellStart"/>
            <w:r w:rsidR="007A4B38" w:rsidRPr="007A4B38">
              <w:rPr>
                <w:rFonts w:ascii="Arial" w:eastAsia="Tw Cen MT" w:hAnsi="Arial" w:cs="Arial"/>
                <w:sz w:val="14"/>
                <w:szCs w:val="14"/>
              </w:rPr>
              <w:t>labour</w:t>
            </w:r>
            <w:proofErr w:type="spellEnd"/>
            <w:r w:rsidR="007A4B38" w:rsidRPr="007A4B38">
              <w:rPr>
                <w:rFonts w:ascii="Arial" w:eastAsia="Tw Cen MT" w:hAnsi="Arial" w:cs="Arial"/>
                <w:sz w:val="14"/>
                <w:szCs w:val="14"/>
              </w:rPr>
              <w:t xml:space="preserve"> (</w:t>
            </w:r>
            <w:proofErr w:type="spellStart"/>
            <w:r w:rsidR="007A4B38" w:rsidRPr="007A4B38">
              <w:rPr>
                <w:rFonts w:ascii="Arial" w:eastAsia="Tw Cen MT" w:hAnsi="Arial" w:cs="Arial"/>
                <w:sz w:val="14"/>
                <w:szCs w:val="14"/>
              </w:rPr>
              <w:t>mins</w:t>
            </w:r>
            <w:proofErr w:type="spellEnd"/>
            <w:r w:rsidR="007A4B38" w:rsidRPr="007A4B38">
              <w:rPr>
                <w:rFonts w:ascii="Arial" w:eastAsia="Tw Cen MT" w:hAnsi="Arial" w:cs="Arial"/>
                <w:sz w:val="14"/>
                <w:szCs w:val="14"/>
              </w:rPr>
              <w:t>)</w:t>
            </w:r>
            <w:r w:rsidR="007A4B38" w:rsidRPr="007A4B38">
              <w:rPr>
                <w:rFonts w:ascii="Arial" w:eastAsia="Tw Cen MT" w:hAnsi="Arial" w:cs="Arial"/>
                <w:sz w:val="14"/>
                <w:szCs w:val="14"/>
                <w:vertAlign w:val="superscript"/>
              </w:rPr>
              <w:t xml:space="preserve"> a</w:t>
            </w:r>
          </w:p>
        </w:tc>
        <w:tc>
          <w:tcPr>
            <w:tcW w:w="1710" w:type="dxa"/>
            <w:gridSpan w:val="2"/>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 (5-7)</w:t>
            </w:r>
          </w:p>
        </w:tc>
        <w:tc>
          <w:tcPr>
            <w:tcW w:w="1890" w:type="dxa"/>
            <w:gridSpan w:val="2"/>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6 (5-8)</w:t>
            </w:r>
          </w:p>
        </w:tc>
        <w:tc>
          <w:tcPr>
            <w:tcW w:w="1890" w:type="dxa"/>
            <w:gridSpan w:val="2"/>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5 (5-7)</w:t>
            </w:r>
          </w:p>
        </w:tc>
        <w:tc>
          <w:tcPr>
            <w:tcW w:w="98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r w:rsidR="007A4B38" w:rsidRPr="007A4B38" w:rsidTr="007A4B38">
        <w:trPr>
          <w:trHeight w:val="20"/>
          <w:jc w:val="center"/>
        </w:trPr>
        <w:tc>
          <w:tcPr>
            <w:tcW w:w="2875" w:type="dxa"/>
            <w:tcBorders>
              <w:left w:val="single" w:sz="4" w:space="0" w:color="auto"/>
              <w:bottom w:val="single" w:sz="4" w:space="0" w:color="7F7F7F"/>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 xml:space="preserve">Total </w:t>
            </w:r>
            <w:proofErr w:type="spellStart"/>
            <w:r w:rsidRPr="007A4B38">
              <w:rPr>
                <w:rFonts w:ascii="Arial" w:eastAsia="Tw Cen MT" w:hAnsi="Arial" w:cs="Arial"/>
                <w:sz w:val="14"/>
                <w:szCs w:val="14"/>
              </w:rPr>
              <w:t>Labour</w:t>
            </w:r>
            <w:proofErr w:type="spellEnd"/>
            <w:r w:rsidRPr="007A4B38">
              <w:rPr>
                <w:rFonts w:ascii="Arial" w:eastAsia="Tw Cen MT" w:hAnsi="Arial" w:cs="Arial"/>
                <w:sz w:val="14"/>
                <w:szCs w:val="14"/>
              </w:rPr>
              <w:t xml:space="preserve"> duration (</w:t>
            </w:r>
            <w:proofErr w:type="spellStart"/>
            <w:r w:rsidRPr="007A4B38">
              <w:rPr>
                <w:rFonts w:ascii="Arial" w:eastAsia="Tw Cen MT" w:hAnsi="Arial" w:cs="Arial"/>
                <w:sz w:val="14"/>
                <w:szCs w:val="14"/>
              </w:rPr>
              <w:t>mins</w:t>
            </w:r>
            <w:proofErr w:type="spellEnd"/>
            <w:r w:rsidRPr="007A4B38">
              <w:rPr>
                <w:rFonts w:ascii="Arial" w:eastAsia="Tw Cen MT" w:hAnsi="Arial" w:cs="Arial"/>
                <w:sz w:val="14"/>
                <w:szCs w:val="14"/>
              </w:rPr>
              <w:t>)</w:t>
            </w:r>
            <w:r w:rsidRPr="007A4B38">
              <w:rPr>
                <w:rFonts w:ascii="Arial" w:eastAsia="Tw Cen MT" w:hAnsi="Arial" w:cs="Arial"/>
                <w:sz w:val="14"/>
                <w:szCs w:val="14"/>
                <w:vertAlign w:val="superscript"/>
              </w:rPr>
              <w:t xml:space="preserve"> a</w:t>
            </w:r>
          </w:p>
        </w:tc>
        <w:tc>
          <w:tcPr>
            <w:tcW w:w="1710" w:type="dxa"/>
            <w:gridSpan w:val="2"/>
            <w:tcBorders>
              <w:left w:val="single" w:sz="4" w:space="0" w:color="auto"/>
              <w:bottom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330 (255-445)</w:t>
            </w:r>
          </w:p>
        </w:tc>
        <w:tc>
          <w:tcPr>
            <w:tcW w:w="1890" w:type="dxa"/>
            <w:gridSpan w:val="2"/>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295 (237 - 375)</w:t>
            </w:r>
          </w:p>
        </w:tc>
        <w:tc>
          <w:tcPr>
            <w:tcW w:w="1890" w:type="dxa"/>
            <w:gridSpan w:val="2"/>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415 (320-540)</w:t>
            </w:r>
          </w:p>
        </w:tc>
        <w:tc>
          <w:tcPr>
            <w:tcW w:w="985" w:type="dxa"/>
            <w:tcBorders>
              <w:bottom w:val="single" w:sz="4" w:space="0" w:color="7F7F7F"/>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w Cen MT" w:hAnsi="Arial" w:cs="Arial"/>
                <w:sz w:val="14"/>
                <w:szCs w:val="14"/>
              </w:rPr>
            </w:pPr>
            <w:r w:rsidRPr="007A4B38">
              <w:rPr>
                <w:rFonts w:ascii="Arial" w:eastAsia="Tw Cen MT" w:hAnsi="Arial" w:cs="Arial"/>
                <w:sz w:val="14"/>
                <w:szCs w:val="14"/>
              </w:rPr>
              <w:t>&lt;0.001</w:t>
            </w:r>
          </w:p>
        </w:tc>
      </w:tr>
    </w:tbl>
    <w:p w:rsidR="00A335BD" w:rsidRPr="006E1081" w:rsidRDefault="00A335BD" w:rsidP="00A335BD">
      <w:pPr>
        <w:jc w:val="both"/>
        <w:rPr>
          <w:rFonts w:ascii="Times New Roman" w:eastAsia="Times New Roman" w:hAnsi="Times New Roman" w:cs="Times New Roman"/>
          <w:iCs/>
          <w:sz w:val="18"/>
          <w:szCs w:val="18"/>
        </w:rPr>
      </w:pPr>
      <w:r>
        <w:rPr>
          <w:rFonts w:ascii="Times New Roman" w:eastAsia="Times New Roman" w:hAnsi="Times New Roman" w:cs="Times New Roman"/>
          <w:sz w:val="18"/>
          <w:szCs w:val="18"/>
          <w:vertAlign w:val="superscript"/>
        </w:rPr>
        <w:t>a</w:t>
      </w:r>
      <w:r>
        <w:rPr>
          <w:rFonts w:ascii="Times New Roman" w:eastAsia="Times New Roman" w:hAnsi="Times New Roman" w:cs="Times New Roman"/>
          <w:iCs/>
          <w:sz w:val="18"/>
          <w:szCs w:val="18"/>
        </w:rPr>
        <w:t>=</w:t>
      </w:r>
      <w:r w:rsidRPr="006E1081">
        <w:rPr>
          <w:rFonts w:ascii="Times New Roman" w:eastAsia="Times New Roman" w:hAnsi="Times New Roman" w:cs="Times New Roman"/>
          <w:iCs/>
          <w:sz w:val="18"/>
          <w:szCs w:val="18"/>
        </w:rPr>
        <w:t>Missing data: Cord arterial PH (n=6551), cord venous PH (n=6605)</w:t>
      </w:r>
    </w:p>
    <w:p w:rsidR="00A335BD" w:rsidRPr="006E1081" w:rsidRDefault="00A335BD" w:rsidP="00A335BD">
      <w:pPr>
        <w:jc w:val="both"/>
        <w:rPr>
          <w:rFonts w:ascii="Times New Roman" w:eastAsia="Times New Roman" w:hAnsi="Times New Roman" w:cs="Times New Roman"/>
          <w:iCs/>
          <w:sz w:val="18"/>
          <w:szCs w:val="18"/>
        </w:rPr>
      </w:pPr>
      <w:r w:rsidRPr="006E1081">
        <w:rPr>
          <w:rFonts w:ascii="Times New Roman" w:eastAsia="Times New Roman" w:hAnsi="Times New Roman" w:cs="Times New Roman"/>
          <w:iCs/>
          <w:sz w:val="18"/>
          <w:szCs w:val="18"/>
        </w:rPr>
        <w:t>* Data repor</w:t>
      </w:r>
      <w:r>
        <w:rPr>
          <w:rFonts w:ascii="Times New Roman" w:eastAsia="Times New Roman" w:hAnsi="Times New Roman" w:cs="Times New Roman"/>
          <w:iCs/>
          <w:sz w:val="18"/>
          <w:szCs w:val="18"/>
        </w:rPr>
        <w:t>ted as mean and SD</w:t>
      </w:r>
      <w:r w:rsidR="0051610B">
        <w:rPr>
          <w:rFonts w:ascii="Times New Roman" w:eastAsia="Times New Roman" w:hAnsi="Times New Roman" w:cs="Times New Roman"/>
          <w:iCs/>
          <w:sz w:val="18"/>
          <w:szCs w:val="18"/>
        </w:rPr>
        <w:t xml:space="preserve"> </w:t>
      </w:r>
      <w:r>
        <w:rPr>
          <w:rFonts w:ascii="Times New Roman" w:eastAsia="Times New Roman" w:hAnsi="Times New Roman" w:cs="Times New Roman"/>
          <w:iCs/>
          <w:sz w:val="18"/>
          <w:szCs w:val="18"/>
        </w:rPr>
        <w:t>NA=</w:t>
      </w:r>
      <w:r w:rsidRPr="006E1081">
        <w:rPr>
          <w:rFonts w:ascii="Times New Roman" w:eastAsia="Times New Roman" w:hAnsi="Times New Roman" w:cs="Times New Roman"/>
          <w:iCs/>
          <w:sz w:val="18"/>
          <w:szCs w:val="18"/>
        </w:rPr>
        <w:t>not applicable</w:t>
      </w:r>
    </w:p>
    <w:p w:rsidR="007A4B38" w:rsidRPr="007A4B38" w:rsidRDefault="007A4B38" w:rsidP="007A4B38">
      <w:pPr>
        <w:jc w:val="center"/>
        <w:rPr>
          <w:rFonts w:ascii="Times New Roman" w:hAnsi="Times New Roman" w:cs="Times New Roman"/>
          <w:i/>
          <w:sz w:val="18"/>
        </w:rPr>
      </w:pPr>
      <w:proofErr w:type="gramStart"/>
      <w:r w:rsidRPr="007A4B38">
        <w:rPr>
          <w:rFonts w:ascii="Times New Roman" w:hAnsi="Times New Roman" w:cs="Times New Roman"/>
          <w:b/>
          <w:i/>
          <w:sz w:val="18"/>
        </w:rPr>
        <w:lastRenderedPageBreak/>
        <w:t>Table 2.</w:t>
      </w:r>
      <w:proofErr w:type="gramEnd"/>
      <w:r w:rsidRPr="007A4B38">
        <w:rPr>
          <w:rFonts w:ascii="Times New Roman" w:hAnsi="Times New Roman" w:cs="Times New Roman"/>
          <w:i/>
          <w:sz w:val="18"/>
        </w:rPr>
        <w:t xml:space="preserve"> </w:t>
      </w:r>
      <w:proofErr w:type="gramStart"/>
      <w:r w:rsidRPr="007A4B38">
        <w:rPr>
          <w:rFonts w:ascii="Times New Roman" w:hAnsi="Times New Roman" w:cs="Times New Roman"/>
          <w:i/>
          <w:sz w:val="18"/>
        </w:rPr>
        <w:t>Neonatal outcomes in both groups.</w:t>
      </w:r>
      <w:proofErr w:type="gramEnd"/>
    </w:p>
    <w:tbl>
      <w:tblPr>
        <w:tblW w:w="0" w:type="auto"/>
        <w:jc w:val="center"/>
        <w:tblBorders>
          <w:top w:val="single" w:sz="4" w:space="0" w:color="7F7F7F"/>
          <w:bottom w:val="single" w:sz="4" w:space="0" w:color="7F7F7F"/>
        </w:tblBorders>
        <w:tblLayout w:type="fixed"/>
        <w:tblLook w:val="06A0" w:firstRow="1" w:lastRow="0" w:firstColumn="1" w:lastColumn="0" w:noHBand="1" w:noVBand="1"/>
      </w:tblPr>
      <w:tblGrid>
        <w:gridCol w:w="2193"/>
        <w:gridCol w:w="907"/>
        <w:gridCol w:w="904"/>
        <w:gridCol w:w="1110"/>
        <w:gridCol w:w="1110"/>
        <w:gridCol w:w="1110"/>
        <w:gridCol w:w="1111"/>
        <w:gridCol w:w="905"/>
      </w:tblGrid>
      <w:tr w:rsidR="007A4B38" w:rsidRPr="007A4B38" w:rsidTr="007A4B38">
        <w:trPr>
          <w:trHeight w:val="260"/>
          <w:jc w:val="center"/>
        </w:trPr>
        <w:tc>
          <w:tcPr>
            <w:tcW w:w="2193" w:type="dxa"/>
            <w:tcBorders>
              <w:top w:val="single" w:sz="4" w:space="0" w:color="7F7F7F"/>
              <w:left w:val="single" w:sz="4" w:space="0" w:color="auto"/>
              <w:bottom w:val="nil"/>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7" w:type="dxa"/>
            <w:tcBorders>
              <w:top w:val="single" w:sz="4" w:space="0" w:color="7F7F7F"/>
              <w:left w:val="single" w:sz="4" w:space="0" w:color="auto"/>
              <w:bottom w:val="nil"/>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 </w:t>
            </w:r>
          </w:p>
        </w:tc>
        <w:tc>
          <w:tcPr>
            <w:tcW w:w="904" w:type="dxa"/>
            <w:tcBorders>
              <w:top w:val="single" w:sz="4" w:space="0" w:color="7F7F7F"/>
              <w:bottom w:val="nil"/>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 </w:t>
            </w:r>
          </w:p>
        </w:tc>
        <w:tc>
          <w:tcPr>
            <w:tcW w:w="4441" w:type="dxa"/>
            <w:gridSpan w:val="4"/>
            <w:tcBorders>
              <w:left w:val="single" w:sz="4" w:space="0" w:color="auto"/>
              <w:bottom w:val="nil"/>
            </w:tcBorders>
            <w:shd w:val="clear" w:color="auto" w:fill="auto"/>
            <w:noWrap/>
            <w:hideMark/>
          </w:tcPr>
          <w:p w:rsidR="007A4B38" w:rsidRPr="007A4B38" w:rsidRDefault="00A335BD" w:rsidP="007A4B38">
            <w:pPr>
              <w:widowControl w:val="0"/>
              <w:spacing w:after="0" w:line="240" w:lineRule="auto"/>
              <w:jc w:val="both"/>
              <w:rPr>
                <w:rFonts w:ascii="Arial" w:eastAsia="Times New Roman" w:hAnsi="Arial" w:cs="Arial"/>
                <w:b/>
                <w:sz w:val="14"/>
                <w:szCs w:val="14"/>
              </w:rPr>
            </w:pPr>
            <w:r>
              <w:rPr>
                <w:rFonts w:ascii="Arial" w:eastAsia="Times New Roman" w:hAnsi="Arial" w:cs="Arial"/>
                <w:b/>
                <w:sz w:val="14"/>
                <w:szCs w:val="14"/>
              </w:rPr>
              <w:t xml:space="preserve"> </w:t>
            </w:r>
            <w:r w:rsidR="007A4B38" w:rsidRPr="007A4B38">
              <w:rPr>
                <w:rFonts w:ascii="Arial" w:eastAsia="Times New Roman" w:hAnsi="Arial" w:cs="Arial"/>
                <w:b/>
                <w:sz w:val="14"/>
                <w:szCs w:val="14"/>
              </w:rPr>
              <w:t>Epidural analgesia</w:t>
            </w:r>
          </w:p>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___________________________________</w:t>
            </w:r>
          </w:p>
        </w:tc>
        <w:tc>
          <w:tcPr>
            <w:tcW w:w="905" w:type="dxa"/>
            <w:tcBorders>
              <w:top w:val="single" w:sz="4" w:space="0" w:color="7F7F7F"/>
              <w:bottom w:val="nil"/>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b/>
                <w:sz w:val="14"/>
                <w:szCs w:val="14"/>
              </w:rPr>
            </w:pPr>
          </w:p>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P- value</w:t>
            </w:r>
          </w:p>
        </w:tc>
      </w:tr>
      <w:tr w:rsidR="007A4B38" w:rsidRPr="007A4B38" w:rsidTr="007A4B38">
        <w:trPr>
          <w:trHeight w:val="108"/>
          <w:jc w:val="center"/>
        </w:trPr>
        <w:tc>
          <w:tcPr>
            <w:tcW w:w="2193" w:type="dxa"/>
            <w:tcBorders>
              <w:top w:val="nil"/>
              <w:left w:val="single" w:sz="4" w:space="0" w:color="auto"/>
              <w:bottom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811" w:type="dxa"/>
            <w:gridSpan w:val="2"/>
            <w:tcBorders>
              <w:top w:val="nil"/>
              <w:left w:val="single" w:sz="4" w:space="0" w:color="auto"/>
              <w:bottom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Total (n=7721)</w:t>
            </w:r>
          </w:p>
          <w:p w:rsidR="007A4B38" w:rsidRPr="007A4B38" w:rsidRDefault="007A4B38" w:rsidP="007A4B38">
            <w:pPr>
              <w:widowControl w:val="0"/>
              <w:spacing w:after="0" w:line="240" w:lineRule="auto"/>
              <w:jc w:val="both"/>
              <w:rPr>
                <w:rFonts w:ascii="Arial" w:eastAsia="Times New Roman" w:hAnsi="Arial" w:cs="Arial"/>
                <w:b/>
                <w:sz w:val="14"/>
                <w:szCs w:val="14"/>
              </w:rPr>
            </w:pPr>
          </w:p>
        </w:tc>
        <w:tc>
          <w:tcPr>
            <w:tcW w:w="2220" w:type="dxa"/>
            <w:gridSpan w:val="2"/>
            <w:tcBorders>
              <w:top w:val="nil"/>
              <w:left w:val="single" w:sz="4" w:space="0" w:color="auto"/>
              <w:bottom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No (n=4752)</w:t>
            </w:r>
          </w:p>
        </w:tc>
        <w:tc>
          <w:tcPr>
            <w:tcW w:w="2221" w:type="dxa"/>
            <w:gridSpan w:val="2"/>
            <w:tcBorders>
              <w:top w:val="nil"/>
              <w:bottom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b/>
                <w:sz w:val="14"/>
                <w:szCs w:val="14"/>
              </w:rPr>
            </w:pPr>
            <w:r w:rsidRPr="007A4B38">
              <w:rPr>
                <w:rFonts w:ascii="Arial" w:eastAsia="Times New Roman" w:hAnsi="Arial" w:cs="Arial"/>
                <w:b/>
                <w:sz w:val="14"/>
                <w:szCs w:val="14"/>
              </w:rPr>
              <w:t>Yes(n=2969)</w:t>
            </w:r>
          </w:p>
        </w:tc>
        <w:tc>
          <w:tcPr>
            <w:tcW w:w="905" w:type="dxa"/>
            <w:tcBorders>
              <w:top w:val="nil"/>
              <w:bottom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b/>
                <w:sz w:val="14"/>
                <w:szCs w:val="14"/>
              </w:rPr>
            </w:pPr>
          </w:p>
        </w:tc>
      </w:tr>
      <w:tr w:rsidR="007A4B38" w:rsidRPr="007A4B38" w:rsidTr="007A4B38">
        <w:trPr>
          <w:trHeight w:val="20"/>
          <w:jc w:val="center"/>
        </w:trPr>
        <w:tc>
          <w:tcPr>
            <w:tcW w:w="2193" w:type="dxa"/>
            <w:tcBorders>
              <w:top w:val="single" w:sz="4" w:space="0" w:color="auto"/>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7" w:type="dxa"/>
            <w:tcBorders>
              <w:top w:val="single" w:sz="4" w:space="0" w:color="auto"/>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n</w:t>
            </w:r>
          </w:p>
        </w:tc>
        <w:tc>
          <w:tcPr>
            <w:tcW w:w="904" w:type="dxa"/>
            <w:tcBorders>
              <w:top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xml:space="preserve">% </w:t>
            </w:r>
          </w:p>
        </w:tc>
        <w:tc>
          <w:tcPr>
            <w:tcW w:w="1110" w:type="dxa"/>
            <w:tcBorders>
              <w:top w:val="single" w:sz="4" w:space="0" w:color="auto"/>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xml:space="preserve">n </w:t>
            </w:r>
          </w:p>
        </w:tc>
        <w:tc>
          <w:tcPr>
            <w:tcW w:w="1110" w:type="dxa"/>
            <w:tcBorders>
              <w:top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xml:space="preserve"> % </w:t>
            </w:r>
          </w:p>
        </w:tc>
        <w:tc>
          <w:tcPr>
            <w:tcW w:w="1110" w:type="dxa"/>
            <w:tcBorders>
              <w:top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n</w:t>
            </w:r>
          </w:p>
        </w:tc>
        <w:tc>
          <w:tcPr>
            <w:tcW w:w="1111" w:type="dxa"/>
            <w:tcBorders>
              <w:top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xml:space="preserve">% </w:t>
            </w:r>
          </w:p>
        </w:tc>
        <w:tc>
          <w:tcPr>
            <w:tcW w:w="905" w:type="dxa"/>
            <w:tcBorders>
              <w:top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Birth weight*</w:t>
            </w:r>
          </w:p>
        </w:tc>
        <w:tc>
          <w:tcPr>
            <w:tcW w:w="1811" w:type="dxa"/>
            <w:gridSpan w:val="2"/>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3252.3 ± 343.9</w:t>
            </w:r>
          </w:p>
        </w:tc>
        <w:tc>
          <w:tcPr>
            <w:tcW w:w="2220" w:type="dxa"/>
            <w:gridSpan w:val="2"/>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3246.6 ± 341.5</w:t>
            </w:r>
          </w:p>
        </w:tc>
        <w:tc>
          <w:tcPr>
            <w:tcW w:w="2221" w:type="dxa"/>
            <w:gridSpan w:val="2"/>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3261.4 ± 347.8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0.067</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Gestational age*</w:t>
            </w:r>
          </w:p>
        </w:tc>
        <w:tc>
          <w:tcPr>
            <w:tcW w:w="1811" w:type="dxa"/>
            <w:gridSpan w:val="2"/>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39.20 ±</w:t>
            </w:r>
            <w:r w:rsidR="00A335BD">
              <w:rPr>
                <w:rFonts w:ascii="Arial" w:eastAsia="Times New Roman" w:hAnsi="Arial" w:cs="Arial"/>
                <w:sz w:val="14"/>
                <w:szCs w:val="14"/>
              </w:rPr>
              <w:t xml:space="preserve"> </w:t>
            </w:r>
            <w:r w:rsidRPr="007A4B38">
              <w:rPr>
                <w:rFonts w:ascii="Arial" w:eastAsia="Times New Roman" w:hAnsi="Arial" w:cs="Arial"/>
                <w:sz w:val="14"/>
                <w:szCs w:val="14"/>
              </w:rPr>
              <w:t>1.08</w:t>
            </w:r>
          </w:p>
        </w:tc>
        <w:tc>
          <w:tcPr>
            <w:tcW w:w="2220" w:type="dxa"/>
            <w:gridSpan w:val="2"/>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39.16 ±</w:t>
            </w:r>
            <w:r w:rsidR="00A335BD">
              <w:rPr>
                <w:rFonts w:ascii="Arial" w:eastAsia="Times New Roman" w:hAnsi="Arial" w:cs="Arial"/>
                <w:sz w:val="14"/>
                <w:szCs w:val="14"/>
              </w:rPr>
              <w:t xml:space="preserve"> </w:t>
            </w:r>
            <w:r w:rsidRPr="007A4B38">
              <w:rPr>
                <w:rFonts w:ascii="Arial" w:eastAsia="Times New Roman" w:hAnsi="Arial" w:cs="Arial"/>
                <w:sz w:val="14"/>
                <w:szCs w:val="14"/>
              </w:rPr>
              <w:t>1.07</w:t>
            </w:r>
          </w:p>
        </w:tc>
        <w:tc>
          <w:tcPr>
            <w:tcW w:w="2221" w:type="dxa"/>
            <w:gridSpan w:val="2"/>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39.25 ± 1.10</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&lt;0.001</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Cord Arterial pH</w:t>
            </w:r>
            <w:r w:rsidRPr="007A4B38">
              <w:rPr>
                <w:rFonts w:ascii="Arial" w:eastAsia="Times New Roman" w:hAnsi="Arial" w:cs="Arial"/>
                <w:i/>
                <w:sz w:val="14"/>
                <w:szCs w:val="14"/>
                <w:vertAlign w:val="superscript"/>
              </w:rPr>
              <w:t xml:space="preserve"> a</w:t>
            </w:r>
            <w:r w:rsidRPr="007A4B38">
              <w:rPr>
                <w:rFonts w:ascii="Arial" w:eastAsia="Times New Roman" w:hAnsi="Arial" w:cs="Arial"/>
                <w:sz w:val="14"/>
                <w:szCs w:val="14"/>
              </w:rPr>
              <w:t xml:space="preserve"> *</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7.29</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0.10</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7.29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0.10</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7.28</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0.09</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0.002</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Cord Venous pH</w:t>
            </w:r>
            <w:r w:rsidRPr="007A4B38">
              <w:rPr>
                <w:rFonts w:ascii="Arial" w:eastAsia="Times New Roman" w:hAnsi="Arial" w:cs="Arial"/>
                <w:i/>
                <w:sz w:val="14"/>
                <w:szCs w:val="14"/>
                <w:vertAlign w:val="superscript"/>
              </w:rPr>
              <w:t xml:space="preserve"> a</w:t>
            </w:r>
            <w:r w:rsidRPr="007A4B38">
              <w:rPr>
                <w:rFonts w:ascii="Arial" w:eastAsia="Times New Roman" w:hAnsi="Arial" w:cs="Arial"/>
                <w:sz w:val="14"/>
                <w:szCs w:val="14"/>
              </w:rPr>
              <w:t xml:space="preserve"> *</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7.32</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0.09</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7.33</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7.31</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&lt;0.001</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NICU admission</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No</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7357</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95.3%</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4581</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96.4%</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2776</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93.5%</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Yes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364</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4.7%</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171</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3.6%</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193</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6.5%</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&lt;0.001</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rPr>
                <w:rFonts w:ascii="Arial" w:eastAsia="Times New Roman" w:hAnsi="Arial" w:cs="Arial"/>
                <w:sz w:val="14"/>
                <w:szCs w:val="14"/>
              </w:rPr>
            </w:pPr>
            <w:r w:rsidRPr="007A4B38">
              <w:rPr>
                <w:rFonts w:ascii="Arial" w:eastAsia="Times New Roman" w:hAnsi="Arial" w:cs="Arial"/>
                <w:sz w:val="14"/>
                <w:szCs w:val="14"/>
              </w:rPr>
              <w:t>NICU admission for suspected sepsis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No</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7506</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97.2%</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4662</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98.1%</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2844</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95.8%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Yes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215</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2.8%</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90</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125</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4.2%</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&lt;0.001</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rPr>
                <w:rFonts w:ascii="Arial" w:eastAsia="Times New Roman" w:hAnsi="Arial" w:cs="Arial"/>
                <w:sz w:val="14"/>
                <w:szCs w:val="14"/>
              </w:rPr>
            </w:pPr>
            <w:r w:rsidRPr="007A4B38">
              <w:rPr>
                <w:rFonts w:ascii="Arial" w:eastAsia="Times New Roman" w:hAnsi="Arial" w:cs="Arial"/>
                <w:sz w:val="14"/>
                <w:szCs w:val="14"/>
              </w:rPr>
              <w:t>NICU admission for respiratory distress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No</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7623</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98.7%</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4706</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99.0%</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2917</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98.2%</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Yes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98</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1.3%</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46</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1.0%</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52</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0.003</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Gender</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Male</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3887</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50.3%</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2380</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50.1%</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1507</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50.8%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Female</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3834</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49.7%</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2372</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49.9%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1462</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49.2%</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0.565</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Apgar &lt;7 at 1</w:t>
            </w:r>
            <w:r w:rsidR="00A335BD">
              <w:rPr>
                <w:rFonts w:ascii="Arial" w:eastAsia="Times New Roman" w:hAnsi="Arial" w:cs="Arial"/>
                <w:sz w:val="14"/>
                <w:szCs w:val="14"/>
              </w:rPr>
              <w:t xml:space="preserve"> </w:t>
            </w:r>
            <w:r w:rsidRPr="007A4B38">
              <w:rPr>
                <w:rFonts w:ascii="Arial" w:eastAsia="Times New Roman" w:hAnsi="Arial" w:cs="Arial"/>
                <w:sz w:val="14"/>
                <w:szCs w:val="14"/>
              </w:rPr>
              <w:t>min</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No</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7665</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99.3%</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4719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99.3%</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2946</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99.2%</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Yes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56</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0.7%</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33</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0.7%</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23</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0.686</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Apgar &lt;7 at 5</w:t>
            </w:r>
            <w:r w:rsidR="00A335BD">
              <w:rPr>
                <w:rFonts w:ascii="Arial" w:eastAsia="Times New Roman" w:hAnsi="Arial" w:cs="Arial"/>
                <w:sz w:val="14"/>
                <w:szCs w:val="14"/>
              </w:rPr>
              <w:t xml:space="preserve"> </w:t>
            </w:r>
            <w:proofErr w:type="spellStart"/>
            <w:r w:rsidRPr="007A4B38">
              <w:rPr>
                <w:rFonts w:ascii="Arial" w:eastAsia="Times New Roman" w:hAnsi="Arial" w:cs="Arial"/>
                <w:sz w:val="14"/>
                <w:szCs w:val="14"/>
              </w:rPr>
              <w:t>mins</w:t>
            </w:r>
            <w:proofErr w:type="spellEnd"/>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No</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7716</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99.9%</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4749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2967</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99.9%</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Yes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5</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0.636</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Birth Trauma</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No</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7658</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99.2%</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4724</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99.4%</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2934</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98.8%</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ab/>
              <w:t>Yes</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63</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0.8%</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28</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0.6%</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35</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1.2%</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0.005</w:t>
            </w: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Newborn Outcome</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 </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Discharged alive</w:t>
            </w:r>
          </w:p>
        </w:tc>
        <w:tc>
          <w:tcPr>
            <w:tcW w:w="907"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7717</w:t>
            </w:r>
          </w:p>
        </w:tc>
        <w:tc>
          <w:tcPr>
            <w:tcW w:w="904"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99.9%</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4748</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99.9%</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2969</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100.0%</w:t>
            </w:r>
          </w:p>
        </w:tc>
        <w:tc>
          <w:tcPr>
            <w:tcW w:w="905" w:type="dxa"/>
            <w:tcBorders>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p>
        </w:tc>
      </w:tr>
      <w:tr w:rsidR="007A4B38" w:rsidRPr="007A4B38" w:rsidTr="007A4B38">
        <w:trPr>
          <w:trHeight w:val="20"/>
          <w:jc w:val="center"/>
        </w:trPr>
        <w:tc>
          <w:tcPr>
            <w:tcW w:w="2193" w:type="dxa"/>
            <w:tcBorders>
              <w:left w:val="single" w:sz="4" w:space="0" w:color="auto"/>
              <w:bottom w:val="single" w:sz="4" w:space="0" w:color="7F7F7F"/>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In-hospital mortality</w:t>
            </w:r>
          </w:p>
        </w:tc>
        <w:tc>
          <w:tcPr>
            <w:tcW w:w="907" w:type="dxa"/>
            <w:tcBorders>
              <w:left w:val="single" w:sz="4" w:space="0" w:color="auto"/>
              <w:bottom w:val="single" w:sz="4" w:space="0" w:color="7F7F7F"/>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w:t>
            </w:r>
          </w:p>
        </w:tc>
        <w:tc>
          <w:tcPr>
            <w:tcW w:w="904" w:type="dxa"/>
            <w:tcBorders>
              <w:bottom w:val="single" w:sz="4" w:space="0" w:color="7F7F7F"/>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w:t>
            </w:r>
          </w:p>
        </w:tc>
        <w:tc>
          <w:tcPr>
            <w:tcW w:w="1110" w:type="dxa"/>
            <w:tcBorders>
              <w:lef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4</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0.1%</w:t>
            </w:r>
          </w:p>
        </w:tc>
        <w:tc>
          <w:tcPr>
            <w:tcW w:w="1110"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w:t>
            </w:r>
          </w:p>
        </w:tc>
        <w:tc>
          <w:tcPr>
            <w:tcW w:w="1111" w:type="dxa"/>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0.0%</w:t>
            </w:r>
          </w:p>
        </w:tc>
        <w:tc>
          <w:tcPr>
            <w:tcW w:w="905" w:type="dxa"/>
            <w:tcBorders>
              <w:bottom w:val="single" w:sz="4" w:space="0" w:color="7F7F7F"/>
              <w:right w:val="single" w:sz="4" w:space="0" w:color="auto"/>
            </w:tcBorders>
            <w:shd w:val="clear" w:color="auto" w:fill="auto"/>
            <w:noWrap/>
            <w:hideMark/>
          </w:tcPr>
          <w:p w:rsidR="007A4B38" w:rsidRPr="007A4B38" w:rsidRDefault="007A4B38" w:rsidP="007A4B38">
            <w:pPr>
              <w:widowControl w:val="0"/>
              <w:spacing w:after="0" w:line="240" w:lineRule="auto"/>
              <w:jc w:val="both"/>
              <w:rPr>
                <w:rFonts w:ascii="Arial" w:eastAsia="Times New Roman" w:hAnsi="Arial" w:cs="Arial"/>
                <w:sz w:val="14"/>
                <w:szCs w:val="14"/>
              </w:rPr>
            </w:pPr>
            <w:r w:rsidRPr="007A4B38">
              <w:rPr>
                <w:rFonts w:ascii="Arial" w:eastAsia="Times New Roman" w:hAnsi="Arial" w:cs="Arial"/>
                <w:sz w:val="14"/>
                <w:szCs w:val="14"/>
              </w:rPr>
              <w:t>NA</w:t>
            </w:r>
          </w:p>
        </w:tc>
      </w:tr>
    </w:tbl>
    <w:p w:rsidR="00A335BD" w:rsidRPr="006E1081" w:rsidRDefault="00A335BD" w:rsidP="00A335BD">
      <w:pPr>
        <w:jc w:val="both"/>
        <w:rPr>
          <w:rFonts w:ascii="Times New Roman" w:eastAsia="Times New Roman" w:hAnsi="Times New Roman" w:cs="Times New Roman"/>
          <w:iCs/>
          <w:sz w:val="18"/>
          <w:szCs w:val="18"/>
        </w:rPr>
      </w:pPr>
      <w:r>
        <w:rPr>
          <w:rFonts w:ascii="Times New Roman" w:eastAsia="Times New Roman" w:hAnsi="Times New Roman" w:cs="Times New Roman"/>
          <w:sz w:val="18"/>
          <w:szCs w:val="18"/>
          <w:vertAlign w:val="superscript"/>
        </w:rPr>
        <w:t>a</w:t>
      </w:r>
      <w:r>
        <w:rPr>
          <w:rFonts w:ascii="Times New Roman" w:eastAsia="Times New Roman" w:hAnsi="Times New Roman" w:cs="Times New Roman"/>
          <w:iCs/>
          <w:sz w:val="18"/>
          <w:szCs w:val="18"/>
        </w:rPr>
        <w:t>=</w:t>
      </w:r>
      <w:r w:rsidRPr="006E1081">
        <w:rPr>
          <w:rFonts w:ascii="Times New Roman" w:eastAsia="Times New Roman" w:hAnsi="Times New Roman" w:cs="Times New Roman"/>
          <w:iCs/>
          <w:sz w:val="18"/>
          <w:szCs w:val="18"/>
        </w:rPr>
        <w:t>Missing data: Cord arterial PH (n=6551), cord venous PH (n=6605)</w:t>
      </w:r>
    </w:p>
    <w:p w:rsidR="00A335BD" w:rsidRPr="006E1081" w:rsidRDefault="0051610B" w:rsidP="00A335BD">
      <w:pPr>
        <w:jc w:val="both"/>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w:t>
      </w:r>
      <w:r w:rsidR="00A335BD" w:rsidRPr="006E1081">
        <w:rPr>
          <w:rFonts w:ascii="Times New Roman" w:eastAsia="Times New Roman" w:hAnsi="Times New Roman" w:cs="Times New Roman"/>
          <w:iCs/>
          <w:sz w:val="18"/>
          <w:szCs w:val="18"/>
        </w:rPr>
        <w:t>Data repor</w:t>
      </w:r>
      <w:r w:rsidR="00A335BD">
        <w:rPr>
          <w:rFonts w:ascii="Times New Roman" w:eastAsia="Times New Roman" w:hAnsi="Times New Roman" w:cs="Times New Roman"/>
          <w:iCs/>
          <w:sz w:val="18"/>
          <w:szCs w:val="18"/>
        </w:rPr>
        <w:t>ted as mean and SD</w:t>
      </w:r>
      <w:r>
        <w:rPr>
          <w:rFonts w:ascii="Times New Roman" w:eastAsia="Times New Roman" w:hAnsi="Times New Roman" w:cs="Times New Roman"/>
          <w:iCs/>
          <w:sz w:val="18"/>
          <w:szCs w:val="18"/>
        </w:rPr>
        <w:t xml:space="preserve"> </w:t>
      </w:r>
      <w:r w:rsidR="00A335BD">
        <w:rPr>
          <w:rFonts w:ascii="Times New Roman" w:eastAsia="Times New Roman" w:hAnsi="Times New Roman" w:cs="Times New Roman"/>
          <w:iCs/>
          <w:sz w:val="18"/>
          <w:szCs w:val="18"/>
        </w:rPr>
        <w:t>NA=</w:t>
      </w:r>
      <w:r w:rsidR="00A335BD" w:rsidRPr="006E1081">
        <w:rPr>
          <w:rFonts w:ascii="Times New Roman" w:eastAsia="Times New Roman" w:hAnsi="Times New Roman" w:cs="Times New Roman"/>
          <w:iCs/>
          <w:sz w:val="18"/>
          <w:szCs w:val="18"/>
        </w:rPr>
        <w:t>not applicable</w:t>
      </w:r>
    </w:p>
    <w:p w:rsidR="007A4B38" w:rsidRDefault="007A4B38" w:rsidP="007A4B38">
      <w:pPr>
        <w:jc w:val="both"/>
        <w:rPr>
          <w:rFonts w:ascii="Times New Roman" w:hAnsi="Times New Roman" w:cs="Times New Roman"/>
          <w:sz w:val="20"/>
        </w:rPr>
      </w:pPr>
      <w:r w:rsidRPr="007A4B38">
        <w:rPr>
          <w:rFonts w:ascii="Times New Roman" w:hAnsi="Times New Roman" w:cs="Times New Roman"/>
          <w:b/>
          <w:sz w:val="20"/>
        </w:rPr>
        <w:t>Conclusion:</w:t>
      </w:r>
      <w:r w:rsidRPr="007A4B38">
        <w:rPr>
          <w:rFonts w:ascii="Times New Roman" w:hAnsi="Times New Roman" w:cs="Times New Roman"/>
          <w:sz w:val="20"/>
        </w:rPr>
        <w:t xml:space="preserve"> The use of EA was associated with many maternal and neonatal-perinatal risks. It may prolong all stages of </w:t>
      </w:r>
      <w:proofErr w:type="spellStart"/>
      <w:r w:rsidRPr="007A4B38">
        <w:rPr>
          <w:rFonts w:ascii="Times New Roman" w:hAnsi="Times New Roman" w:cs="Times New Roman"/>
          <w:sz w:val="20"/>
        </w:rPr>
        <w:t>labour</w:t>
      </w:r>
      <w:proofErr w:type="spellEnd"/>
      <w:r w:rsidRPr="007A4B38">
        <w:rPr>
          <w:rFonts w:ascii="Times New Roman" w:hAnsi="Times New Roman" w:cs="Times New Roman"/>
          <w:sz w:val="20"/>
        </w:rPr>
        <w:t>, precipitates instrumental delivery need, increase NICU admission for different risk factors including respiratory distress and rule out sepsis. We recommend including these risk factors in counseling, before choosing EA.</w:t>
      </w:r>
      <w:r w:rsidR="00A335BD">
        <w:rPr>
          <w:rFonts w:ascii="Times New Roman" w:hAnsi="Times New Roman" w:cs="Times New Roman"/>
          <w:sz w:val="20"/>
        </w:rPr>
        <w:t xml:space="preserve"> </w:t>
      </w:r>
    </w:p>
    <w:p w:rsidR="007A4B38" w:rsidRPr="007A4B38" w:rsidRDefault="007A4B38" w:rsidP="007A4B38">
      <w:pPr>
        <w:rPr>
          <w:rFonts w:ascii="Times New Roman" w:hAnsi="Times New Roman" w:cs="Times New Roman"/>
          <w:b/>
          <w:sz w:val="24"/>
        </w:rPr>
      </w:pPr>
      <w:r w:rsidRPr="007A4B38">
        <w:rPr>
          <w:rFonts w:ascii="Times New Roman" w:hAnsi="Times New Roman" w:cs="Times New Roman"/>
          <w:b/>
          <w:sz w:val="24"/>
        </w:rPr>
        <w:t>Biography</w:t>
      </w:r>
    </w:p>
    <w:p w:rsidR="007A4B38" w:rsidRPr="007A4B38" w:rsidRDefault="007A4B38" w:rsidP="007A4B38">
      <w:pPr>
        <w:jc w:val="both"/>
        <w:rPr>
          <w:rFonts w:ascii="Times New Roman" w:hAnsi="Times New Roman" w:cs="Times New Roman"/>
          <w:sz w:val="20"/>
        </w:rPr>
      </w:pPr>
      <w:proofErr w:type="spellStart"/>
      <w:r w:rsidRPr="007A4B38">
        <w:rPr>
          <w:rFonts w:ascii="Times New Roman" w:hAnsi="Times New Roman" w:cs="Times New Roman"/>
          <w:sz w:val="20"/>
        </w:rPr>
        <w:t>Elsayed</w:t>
      </w:r>
      <w:proofErr w:type="spellEnd"/>
      <w:r w:rsidRPr="007A4B38">
        <w:rPr>
          <w:rFonts w:ascii="Times New Roman" w:hAnsi="Times New Roman" w:cs="Times New Roman"/>
          <w:sz w:val="20"/>
        </w:rPr>
        <w:t xml:space="preserve"> Ibrahim </w:t>
      </w:r>
      <w:proofErr w:type="spellStart"/>
      <w:r w:rsidRPr="007A4B38">
        <w:rPr>
          <w:rFonts w:ascii="Times New Roman" w:hAnsi="Times New Roman" w:cs="Times New Roman"/>
          <w:sz w:val="20"/>
        </w:rPr>
        <w:t>Salama</w:t>
      </w:r>
      <w:proofErr w:type="spellEnd"/>
      <w:r w:rsidRPr="007A4B38">
        <w:rPr>
          <w:rFonts w:ascii="Times New Roman" w:hAnsi="Times New Roman" w:cs="Times New Roman"/>
          <w:sz w:val="20"/>
        </w:rPr>
        <w:t xml:space="preserve"> has hi</w:t>
      </w:r>
      <w:r>
        <w:rPr>
          <w:rFonts w:ascii="Times New Roman" w:hAnsi="Times New Roman" w:cs="Times New Roman"/>
          <w:sz w:val="20"/>
        </w:rPr>
        <w:t>s</w:t>
      </w:r>
      <w:r w:rsidRPr="007A4B38">
        <w:rPr>
          <w:rFonts w:ascii="Times New Roman" w:hAnsi="Times New Roman" w:cs="Times New Roman"/>
          <w:sz w:val="20"/>
        </w:rPr>
        <w:t xml:space="preserve"> expertise in evaluation and passion in improving the health and wellbeing. He has 30 years of experience in research, evaluation, teaching and administration both in hospital and education institutions. He has more than 40 research paper in the field of pediatrics and neonatology; He is a professor at many Institutes and Universiti</w:t>
      </w:r>
      <w:r>
        <w:rPr>
          <w:rFonts w:ascii="Times New Roman" w:hAnsi="Times New Roman" w:cs="Times New Roman"/>
          <w:sz w:val="20"/>
        </w:rPr>
        <w:t xml:space="preserve">es in Egypt and Qatar. He </w:t>
      </w:r>
      <w:r w:rsidRPr="007A4B38">
        <w:rPr>
          <w:rFonts w:ascii="Times New Roman" w:hAnsi="Times New Roman" w:cs="Times New Roman"/>
          <w:sz w:val="20"/>
        </w:rPr>
        <w:t xml:space="preserve">is the innovator of new drug in the treatment of Insulin dependent diabetes in animals (mice) as a model like in children. His rational about epidural analgesia is to avoid its risk for mothers and children. He showed that the use of Epidural Analgesia (EA) was associated with many maternal and neonatal-perinatal risks. He advises including these risk factors in </w:t>
      </w:r>
      <w:r>
        <w:rPr>
          <w:rFonts w:ascii="Times New Roman" w:hAnsi="Times New Roman" w:cs="Times New Roman"/>
          <w:sz w:val="20"/>
        </w:rPr>
        <w:t>counseling, before choosing EA.</w:t>
      </w:r>
      <w:bookmarkEnd w:id="0"/>
    </w:p>
    <w:sectPr w:rsidR="007A4B38" w:rsidRPr="007A4B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4B38"/>
    <w:rsid w:val="0032354D"/>
    <w:rsid w:val="00474203"/>
    <w:rsid w:val="0051610B"/>
    <w:rsid w:val="00535872"/>
    <w:rsid w:val="007A4B38"/>
    <w:rsid w:val="00924B33"/>
    <w:rsid w:val="00A33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5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2023-04-18T09:04:00Z</dcterms:created>
  <dcterms:modified xsi:type="dcterms:W3CDTF">2023-04-18T09:26:00Z</dcterms:modified>
</cp:coreProperties>
</file>