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76A94">
      <w:pPr>
        <w:rPr>
          <w:rFonts w:ascii="Times New Roman" w:hAnsi="Times New Roman" w:cs="Times New Roman"/>
          <w:b/>
          <w:sz w:val="32"/>
        </w:rPr>
      </w:pPr>
      <w:r w:rsidRPr="00476A94">
        <w:rPr>
          <w:rFonts w:ascii="Times New Roman" w:hAnsi="Times New Roman" w:cs="Times New Roman"/>
          <w:b/>
          <w:sz w:val="32"/>
        </w:rPr>
        <w:t xml:space="preserve">Mother to child transmission rate of hepatitis B after </w:t>
      </w:r>
      <w:proofErr w:type="spellStart"/>
      <w:r w:rsidRPr="00476A94">
        <w:rPr>
          <w:rFonts w:ascii="Times New Roman" w:hAnsi="Times New Roman" w:cs="Times New Roman"/>
          <w:b/>
          <w:sz w:val="32"/>
        </w:rPr>
        <w:t>tenofovir</w:t>
      </w:r>
      <w:proofErr w:type="spellEnd"/>
      <w:r w:rsidRPr="00476A94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76A94">
        <w:rPr>
          <w:rFonts w:ascii="Times New Roman" w:hAnsi="Times New Roman" w:cs="Times New Roman"/>
          <w:b/>
          <w:sz w:val="32"/>
        </w:rPr>
        <w:t>disoproxil</w:t>
      </w:r>
      <w:proofErr w:type="spellEnd"/>
      <w:r w:rsidRPr="00476A94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76A94">
        <w:rPr>
          <w:rFonts w:ascii="Times New Roman" w:hAnsi="Times New Roman" w:cs="Times New Roman"/>
          <w:b/>
          <w:sz w:val="32"/>
        </w:rPr>
        <w:t>fumarate</w:t>
      </w:r>
      <w:proofErr w:type="spellEnd"/>
      <w:r w:rsidRPr="00476A94">
        <w:rPr>
          <w:rFonts w:ascii="Times New Roman" w:hAnsi="Times New Roman" w:cs="Times New Roman"/>
          <w:b/>
          <w:sz w:val="32"/>
        </w:rPr>
        <w:t xml:space="preserve"> implementation in Thailand</w:t>
      </w:r>
    </w:p>
    <w:p w:rsidR="00476A94" w:rsidRDefault="00476A94">
      <w:pPr>
        <w:rPr>
          <w:rFonts w:ascii="Times New Roman" w:hAnsi="Times New Roman" w:cs="Times New Roman"/>
          <w:sz w:val="24"/>
        </w:rPr>
      </w:pPr>
      <w:proofErr w:type="spellStart"/>
      <w:r w:rsidRPr="00476A94">
        <w:rPr>
          <w:rFonts w:ascii="Times New Roman" w:hAnsi="Times New Roman" w:cs="Times New Roman"/>
          <w:sz w:val="24"/>
        </w:rPr>
        <w:t>Sarawut</w:t>
      </w:r>
      <w:proofErr w:type="spellEnd"/>
      <w:r w:rsidRPr="00476A9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6A94">
        <w:rPr>
          <w:rFonts w:ascii="Times New Roman" w:hAnsi="Times New Roman" w:cs="Times New Roman"/>
          <w:sz w:val="24"/>
        </w:rPr>
        <w:t>Boonsuk</w:t>
      </w:r>
      <w:proofErr w:type="spellEnd"/>
    </w:p>
    <w:p w:rsidR="00476A94" w:rsidRPr="00476A94" w:rsidRDefault="00476A94">
      <w:pPr>
        <w:rPr>
          <w:rFonts w:ascii="Times New Roman" w:hAnsi="Times New Roman" w:cs="Times New Roman"/>
        </w:rPr>
      </w:pPr>
      <w:r w:rsidRPr="00476A94">
        <w:rPr>
          <w:rFonts w:ascii="Times New Roman" w:hAnsi="Times New Roman" w:cs="Times New Roman"/>
        </w:rPr>
        <w:t>Ministry of Public Health, Thailand</w:t>
      </w:r>
    </w:p>
    <w:p w:rsidR="00476A94" w:rsidRPr="00476A94" w:rsidRDefault="00476A94" w:rsidP="00476A94">
      <w:pPr>
        <w:jc w:val="center"/>
        <w:rPr>
          <w:rFonts w:ascii="Times New Roman" w:hAnsi="Times New Roman" w:cs="Times New Roman"/>
          <w:b/>
          <w:sz w:val="24"/>
        </w:rPr>
      </w:pPr>
      <w:r w:rsidRPr="00476A94">
        <w:rPr>
          <w:rFonts w:ascii="Times New Roman" w:hAnsi="Times New Roman" w:cs="Times New Roman"/>
          <w:b/>
          <w:sz w:val="24"/>
        </w:rPr>
        <w:t>Abstract</w:t>
      </w:r>
    </w:p>
    <w:p w:rsidR="00476A94" w:rsidRDefault="00476A94" w:rsidP="00476A94">
      <w:pPr>
        <w:jc w:val="both"/>
        <w:rPr>
          <w:rFonts w:ascii="Times New Roman" w:hAnsi="Times New Roman" w:cs="Times New Roman"/>
          <w:sz w:val="20"/>
        </w:rPr>
      </w:pPr>
      <w:r w:rsidRPr="00476A94">
        <w:rPr>
          <w:rFonts w:ascii="Times New Roman" w:hAnsi="Times New Roman" w:cs="Times New Roman"/>
          <w:sz w:val="20"/>
        </w:rPr>
        <w:t xml:space="preserve">The Hepatitis B virus remains a major public health problem worldwide, especially in developing Asian countries. Thousands of Thai children under 5 have HBV from mother-to-child transmission. 90% of HBV-infected infants develop hepatic cancer. Since 2017, Thai national guidelines recommend mothers with high viral load or </w:t>
      </w:r>
      <w:proofErr w:type="spellStart"/>
      <w:r w:rsidRPr="00476A94">
        <w:rPr>
          <w:rFonts w:ascii="Times New Roman" w:hAnsi="Times New Roman" w:cs="Times New Roman"/>
          <w:sz w:val="20"/>
        </w:rPr>
        <w:t>HBeAg</w:t>
      </w:r>
      <w:proofErr w:type="spellEnd"/>
      <w:r w:rsidRPr="00476A94">
        <w:rPr>
          <w:rFonts w:ascii="Times New Roman" w:hAnsi="Times New Roman" w:cs="Times New Roman"/>
          <w:sz w:val="20"/>
        </w:rPr>
        <w:t xml:space="preserve"> positivity use TDF to prevent HBV transmission to their children. However, many Thai mothers do not receive treatment to prevent mother-to-child transmission.</w:t>
      </w:r>
      <w:r>
        <w:rPr>
          <w:rFonts w:ascii="Times New Roman" w:hAnsi="Times New Roman" w:cs="Times New Roman"/>
          <w:sz w:val="20"/>
        </w:rPr>
        <w:t xml:space="preserve"> </w:t>
      </w:r>
      <w:r w:rsidRPr="00476A94">
        <w:rPr>
          <w:rFonts w:ascii="Times New Roman" w:hAnsi="Times New Roman" w:cs="Times New Roman"/>
          <w:sz w:val="20"/>
        </w:rPr>
        <w:t xml:space="preserve">This study evaluated Mother-to-Child Transmission rate and factors (MTCT). The retrospective cohort study evaluated 342 women with hepatitis B were studied. From 2018 to 2020, the mothers must be </w:t>
      </w:r>
      <w:proofErr w:type="spellStart"/>
      <w:r w:rsidRPr="00476A94">
        <w:rPr>
          <w:rFonts w:ascii="Times New Roman" w:hAnsi="Times New Roman" w:cs="Times New Roman"/>
          <w:sz w:val="20"/>
        </w:rPr>
        <w:t>HBsAg</w:t>
      </w:r>
      <w:proofErr w:type="spellEnd"/>
      <w:r w:rsidRPr="00476A94">
        <w:rPr>
          <w:rFonts w:ascii="Times New Roman" w:hAnsi="Times New Roman" w:cs="Times New Roman"/>
          <w:sz w:val="20"/>
        </w:rPr>
        <w:t xml:space="preserve">-positive. TDF is used for MTCT. Collected information such as underlying disease, ANC visit, </w:t>
      </w:r>
      <w:proofErr w:type="spellStart"/>
      <w:r w:rsidRPr="00476A94">
        <w:rPr>
          <w:rFonts w:ascii="Times New Roman" w:hAnsi="Times New Roman" w:cs="Times New Roman"/>
          <w:sz w:val="20"/>
        </w:rPr>
        <w:t>HBeAg</w:t>
      </w:r>
      <w:proofErr w:type="spellEnd"/>
      <w:r w:rsidRPr="00476A94">
        <w:rPr>
          <w:rFonts w:ascii="Times New Roman" w:hAnsi="Times New Roman" w:cs="Times New Roman"/>
          <w:sz w:val="20"/>
        </w:rPr>
        <w:t xml:space="preserve"> status, viral load level</w:t>
      </w:r>
      <w:r>
        <w:rPr>
          <w:rFonts w:ascii="Times New Roman" w:hAnsi="Times New Roman" w:cs="Times New Roman"/>
          <w:sz w:val="20"/>
        </w:rPr>
        <w:t xml:space="preserve"> and</w:t>
      </w:r>
      <w:r w:rsidRPr="00476A94">
        <w:rPr>
          <w:rFonts w:ascii="Times New Roman" w:hAnsi="Times New Roman" w:cs="Times New Roman"/>
          <w:sz w:val="20"/>
        </w:rPr>
        <w:t xml:space="preserve"> mode of delivery, infant's body weight, active-passive immunoglobulin</w:t>
      </w:r>
      <w:r>
        <w:rPr>
          <w:rFonts w:ascii="Times New Roman" w:hAnsi="Times New Roman" w:cs="Times New Roman"/>
          <w:sz w:val="20"/>
        </w:rPr>
        <w:t xml:space="preserve"> and</w:t>
      </w:r>
      <w:r w:rsidRPr="00476A94">
        <w:rPr>
          <w:rFonts w:ascii="Times New Roman" w:hAnsi="Times New Roman" w:cs="Times New Roman"/>
          <w:sz w:val="20"/>
        </w:rPr>
        <w:t xml:space="preserve"> breast milk status.</w:t>
      </w:r>
      <w:r>
        <w:rPr>
          <w:rFonts w:ascii="Times New Roman" w:hAnsi="Times New Roman" w:cs="Times New Roman"/>
          <w:sz w:val="20"/>
        </w:rPr>
        <w:t xml:space="preserve"> </w:t>
      </w:r>
      <w:r w:rsidRPr="00476A94">
        <w:rPr>
          <w:rFonts w:ascii="Times New Roman" w:hAnsi="Times New Roman" w:cs="Times New Roman"/>
          <w:sz w:val="20"/>
        </w:rPr>
        <w:t>Multivariable binary regression was used to evaluate MTCT and risk factors. There were 42.40% (145) infants born from mothers who received TDF and 57.60% (197) infants born to non-TDF-used mothers. 52.92 percent were uninformed that they had hepatitis B</w:t>
      </w:r>
      <w:r>
        <w:rPr>
          <w:rFonts w:ascii="Times New Roman" w:hAnsi="Times New Roman" w:cs="Times New Roman"/>
          <w:sz w:val="20"/>
        </w:rPr>
        <w:t xml:space="preserve"> and</w:t>
      </w:r>
      <w:r w:rsidRPr="00476A94">
        <w:rPr>
          <w:rFonts w:ascii="Times New Roman" w:hAnsi="Times New Roman" w:cs="Times New Roman"/>
          <w:sz w:val="20"/>
        </w:rPr>
        <w:t xml:space="preserve"> more than half (52.34 percent) were diagnosed as hepatitis B positive during their pregnancies. All 342 infants received hepatitis B vaccine at birth, 323 infants received Hepatitis B Immune Globulin (HBIG) and hepatitis B vaccine and 5.56% (19) did not receive Hepatitis B Immune Globulin (HBIG). The overall MTCT incidence rate is 0.88 percent, the MTCT rate among TDF mothers is 0.69 percent</w:t>
      </w:r>
      <w:r>
        <w:rPr>
          <w:rFonts w:ascii="Times New Roman" w:hAnsi="Times New Roman" w:cs="Times New Roman"/>
          <w:sz w:val="20"/>
        </w:rPr>
        <w:t xml:space="preserve"> and</w:t>
      </w:r>
      <w:r w:rsidRPr="00476A94">
        <w:rPr>
          <w:rFonts w:ascii="Times New Roman" w:hAnsi="Times New Roman" w:cs="Times New Roman"/>
          <w:sz w:val="20"/>
        </w:rPr>
        <w:t xml:space="preserve"> the MTCT rate among non-TDF mothers is 1.02 percent. However no association between risk factor and MTCT among mothers </w:t>
      </w:r>
      <w:proofErr w:type="spellStart"/>
      <w:r w:rsidRPr="00476A94">
        <w:rPr>
          <w:rFonts w:ascii="Times New Roman" w:hAnsi="Times New Roman" w:cs="Times New Roman"/>
          <w:sz w:val="20"/>
        </w:rPr>
        <w:t>HBsAg</w:t>
      </w:r>
      <w:proofErr w:type="spellEnd"/>
      <w:r w:rsidRPr="00476A94">
        <w:rPr>
          <w:rFonts w:ascii="Times New Roman" w:hAnsi="Times New Roman" w:cs="Times New Roman"/>
          <w:sz w:val="20"/>
        </w:rPr>
        <w:t xml:space="preserve"> positive. In </w:t>
      </w:r>
      <w:proofErr w:type="spellStart"/>
      <w:r w:rsidRPr="00476A94">
        <w:rPr>
          <w:rFonts w:ascii="Times New Roman" w:hAnsi="Times New Roman" w:cs="Times New Roman"/>
          <w:sz w:val="20"/>
        </w:rPr>
        <w:t>HBsAg</w:t>
      </w:r>
      <w:proofErr w:type="spellEnd"/>
      <w:r w:rsidRPr="00476A94">
        <w:rPr>
          <w:rFonts w:ascii="Times New Roman" w:hAnsi="Times New Roman" w:cs="Times New Roman"/>
          <w:sz w:val="20"/>
        </w:rPr>
        <w:t>-positive mothers, TDF reduced mothe</w:t>
      </w:r>
      <w:r>
        <w:rPr>
          <w:rFonts w:ascii="Times New Roman" w:hAnsi="Times New Roman" w:cs="Times New Roman"/>
          <w:sz w:val="20"/>
        </w:rPr>
        <w:t xml:space="preserve">r-to-child transmission (0.69 </w:t>
      </w:r>
      <w:r w:rsidRPr="00476A94">
        <w:rPr>
          <w:rFonts w:ascii="Times New Roman" w:hAnsi="Times New Roman" w:cs="Times New Roman"/>
          <w:i/>
          <w:sz w:val="20"/>
        </w:rPr>
        <w:t>vs.</w:t>
      </w:r>
      <w:r w:rsidRPr="00476A94">
        <w:rPr>
          <w:rFonts w:ascii="Times New Roman" w:hAnsi="Times New Roman" w:cs="Times New Roman"/>
          <w:sz w:val="20"/>
        </w:rPr>
        <w:t xml:space="preserve"> 1.02). In uninfected infants, TDF efficacy is 32% and relative risk is 0.679%. No mother-to-child transmission of hepatitis B occurred because all infants received HBIG. TDF was not associated with mother-to-child hepatitis B transmission.</w:t>
      </w:r>
    </w:p>
    <w:p w:rsidR="00476A94" w:rsidRPr="00476A94" w:rsidRDefault="00476A94" w:rsidP="00476A94">
      <w:pPr>
        <w:rPr>
          <w:rFonts w:ascii="Times New Roman" w:hAnsi="Times New Roman" w:cs="Times New Roman"/>
          <w:b/>
          <w:sz w:val="24"/>
        </w:rPr>
      </w:pPr>
      <w:r w:rsidRPr="00476A94">
        <w:rPr>
          <w:rFonts w:ascii="Times New Roman" w:hAnsi="Times New Roman" w:cs="Times New Roman"/>
          <w:b/>
          <w:sz w:val="24"/>
        </w:rPr>
        <w:t>Biography</w:t>
      </w:r>
    </w:p>
    <w:p w:rsidR="00476A94" w:rsidRPr="00476A94" w:rsidRDefault="00476A94" w:rsidP="00476A9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76A94">
        <w:rPr>
          <w:rFonts w:ascii="Times New Roman" w:hAnsi="Times New Roman" w:cs="Times New Roman"/>
          <w:sz w:val="20"/>
        </w:rPr>
        <w:t>Sarawut</w:t>
      </w:r>
      <w:proofErr w:type="spellEnd"/>
      <w:r w:rsidRPr="00476A9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76A94">
        <w:rPr>
          <w:rFonts w:ascii="Times New Roman" w:hAnsi="Times New Roman" w:cs="Times New Roman"/>
          <w:sz w:val="20"/>
        </w:rPr>
        <w:t>Boonsuk</w:t>
      </w:r>
      <w:proofErr w:type="spellEnd"/>
      <w:r w:rsidRPr="00476A94">
        <w:rPr>
          <w:rFonts w:ascii="Times New Roman" w:hAnsi="Times New Roman" w:cs="Times New Roman"/>
          <w:sz w:val="20"/>
        </w:rPr>
        <w:t xml:space="preserve"> is the Deputy Director-General of the Thai Ministry of Health. He has a bachelor's degree in medicine </w:t>
      </w:r>
      <w:bookmarkStart w:id="0" w:name="_GoBack"/>
      <w:bookmarkEnd w:id="0"/>
      <w:r w:rsidRPr="00476A94">
        <w:rPr>
          <w:rFonts w:ascii="Times New Roman" w:hAnsi="Times New Roman" w:cs="Times New Roman"/>
          <w:sz w:val="20"/>
        </w:rPr>
        <w:t xml:space="preserve">from </w:t>
      </w:r>
      <w:proofErr w:type="spellStart"/>
      <w:r w:rsidRPr="00476A94">
        <w:rPr>
          <w:rFonts w:ascii="Times New Roman" w:hAnsi="Times New Roman" w:cs="Times New Roman"/>
          <w:sz w:val="20"/>
        </w:rPr>
        <w:t>Rangsit</w:t>
      </w:r>
      <w:proofErr w:type="spellEnd"/>
      <w:r w:rsidRPr="00476A94">
        <w:rPr>
          <w:rFonts w:ascii="Times New Roman" w:hAnsi="Times New Roman" w:cs="Times New Roman"/>
          <w:sz w:val="20"/>
        </w:rPr>
        <w:t xml:space="preserve"> University</w:t>
      </w:r>
      <w:r>
        <w:rPr>
          <w:rFonts w:ascii="Times New Roman" w:hAnsi="Times New Roman" w:cs="Times New Roman"/>
          <w:sz w:val="20"/>
        </w:rPr>
        <w:t xml:space="preserve"> and</w:t>
      </w:r>
      <w:r w:rsidRPr="00476A94">
        <w:rPr>
          <w:rFonts w:ascii="Times New Roman" w:hAnsi="Times New Roman" w:cs="Times New Roman"/>
          <w:sz w:val="20"/>
        </w:rPr>
        <w:t xml:space="preserve"> diplomas in Preventive Medicine (Epidemiology), Thai Medical Statistics</w:t>
      </w:r>
      <w:r>
        <w:rPr>
          <w:rFonts w:ascii="Times New Roman" w:hAnsi="Times New Roman" w:cs="Times New Roman"/>
          <w:sz w:val="20"/>
        </w:rPr>
        <w:t xml:space="preserve"> and</w:t>
      </w:r>
      <w:r w:rsidRPr="00476A94">
        <w:rPr>
          <w:rFonts w:ascii="Times New Roman" w:hAnsi="Times New Roman" w:cs="Times New Roman"/>
          <w:sz w:val="20"/>
        </w:rPr>
        <w:t xml:space="preserve"> Clinical Epidemiology. He also holds a Master </w:t>
      </w:r>
      <w:r>
        <w:rPr>
          <w:rFonts w:ascii="Times New Roman" w:hAnsi="Times New Roman" w:cs="Times New Roman"/>
          <w:sz w:val="20"/>
        </w:rPr>
        <w:t>of Public Health including a Ph</w:t>
      </w:r>
      <w:r w:rsidRPr="00476A94">
        <w:rPr>
          <w:rFonts w:ascii="Times New Roman" w:hAnsi="Times New Roman" w:cs="Times New Roman"/>
          <w:sz w:val="20"/>
        </w:rPr>
        <w:t xml:space="preserve">D in Clinical Tropical Medicine from </w:t>
      </w:r>
      <w:proofErr w:type="spellStart"/>
      <w:r w:rsidRPr="00476A94">
        <w:rPr>
          <w:rFonts w:ascii="Times New Roman" w:hAnsi="Times New Roman" w:cs="Times New Roman"/>
          <w:sz w:val="20"/>
        </w:rPr>
        <w:t>Mahidol</w:t>
      </w:r>
      <w:proofErr w:type="spellEnd"/>
      <w:r w:rsidRPr="00476A94">
        <w:rPr>
          <w:rFonts w:ascii="Times New Roman" w:hAnsi="Times New Roman" w:cs="Times New Roman"/>
          <w:sz w:val="20"/>
        </w:rPr>
        <w:t xml:space="preserve"> University and recently completed the Doctor of Public Health Program (International Program) in 2022.</w:t>
      </w:r>
      <w:r>
        <w:rPr>
          <w:rFonts w:ascii="Times New Roman" w:hAnsi="Times New Roman" w:cs="Times New Roman"/>
          <w:sz w:val="20"/>
        </w:rPr>
        <w:t xml:space="preserve"> </w:t>
      </w:r>
      <w:r w:rsidRPr="00476A94">
        <w:rPr>
          <w:rFonts w:ascii="Times New Roman" w:hAnsi="Times New Roman" w:cs="Times New Roman"/>
          <w:sz w:val="20"/>
        </w:rPr>
        <w:t>He focuses on maternal and child health, specifically preventing HIV and HBV transmission from mother to child. He worked as co-director of mother and child work and collaborated with UNICEF, WHO</w:t>
      </w:r>
      <w:r>
        <w:rPr>
          <w:rFonts w:ascii="Times New Roman" w:hAnsi="Times New Roman" w:cs="Times New Roman"/>
          <w:sz w:val="20"/>
        </w:rPr>
        <w:t xml:space="preserve"> and</w:t>
      </w:r>
      <w:r w:rsidRPr="00476A94">
        <w:rPr>
          <w:rFonts w:ascii="Times New Roman" w:hAnsi="Times New Roman" w:cs="Times New Roman"/>
          <w:sz w:val="20"/>
        </w:rPr>
        <w:t xml:space="preserve"> UNFPA to reduce HIV transmission. Thailand is the first ASEAN nation to receive WHO certification. He is also studying ways to decrease HBV transmission among mothers with positive </w:t>
      </w:r>
      <w:proofErr w:type="spellStart"/>
      <w:r w:rsidRPr="00476A94">
        <w:rPr>
          <w:rFonts w:ascii="Times New Roman" w:hAnsi="Times New Roman" w:cs="Times New Roman"/>
          <w:sz w:val="20"/>
        </w:rPr>
        <w:t>HBeAg</w:t>
      </w:r>
      <w:proofErr w:type="spellEnd"/>
      <w:r w:rsidRPr="00476A94">
        <w:rPr>
          <w:rFonts w:ascii="Times New Roman" w:hAnsi="Times New Roman" w:cs="Times New Roman"/>
          <w:sz w:val="20"/>
        </w:rPr>
        <w:t xml:space="preserve"> test.</w:t>
      </w:r>
    </w:p>
    <w:sectPr w:rsidR="00476A94" w:rsidRPr="00476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A94"/>
    <w:rsid w:val="0032354D"/>
    <w:rsid w:val="00474203"/>
    <w:rsid w:val="00476A94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4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2023-04-04T10:07:00Z</dcterms:created>
  <dcterms:modified xsi:type="dcterms:W3CDTF">2023-04-04T10:14:00Z</dcterms:modified>
</cp:coreProperties>
</file>