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266746" w:rsidRDefault="002901C0" w:rsidP="00B2291D">
      <w:pPr>
        <w:spacing w:after="120"/>
        <w:rPr>
          <w:rFonts w:ascii="Times New Roman" w:hAnsi="Times New Roman" w:cs="Times New Roman"/>
          <w:b/>
          <w:sz w:val="32"/>
        </w:rPr>
      </w:pPr>
      <w:r w:rsidRPr="00266746">
        <w:rPr>
          <w:rFonts w:ascii="Times New Roman" w:hAnsi="Times New Roman" w:cs="Times New Roman"/>
          <w:b/>
          <w:sz w:val="32"/>
        </w:rPr>
        <w:t>Effect of an early educational protocol on the oral language of children formerly born preterm showing phonological fragility: A multicenter randomized clinical trial</w:t>
      </w:r>
    </w:p>
    <w:p w:rsidR="002901C0" w:rsidRPr="00266746" w:rsidRDefault="002901C0" w:rsidP="00B2291D">
      <w:pPr>
        <w:spacing w:after="120"/>
        <w:rPr>
          <w:rFonts w:ascii="Times New Roman" w:hAnsi="Times New Roman" w:cs="Times New Roman"/>
          <w:sz w:val="24"/>
          <w:szCs w:val="24"/>
        </w:rPr>
      </w:pPr>
      <w:proofErr w:type="spellStart"/>
      <w:r w:rsidRPr="00266746">
        <w:rPr>
          <w:rFonts w:ascii="Times New Roman" w:hAnsi="Times New Roman" w:cs="Times New Roman"/>
          <w:sz w:val="24"/>
          <w:szCs w:val="24"/>
        </w:rPr>
        <w:t>Aude</w:t>
      </w:r>
      <w:proofErr w:type="spellEnd"/>
      <w:r w:rsidRPr="00266746">
        <w:rPr>
          <w:rFonts w:ascii="Times New Roman" w:hAnsi="Times New Roman" w:cs="Times New Roman"/>
          <w:sz w:val="24"/>
          <w:szCs w:val="24"/>
        </w:rPr>
        <w:t xml:space="preserve"> Charollais</w:t>
      </w:r>
      <w:r w:rsidR="00266746" w:rsidRPr="00266746">
        <w:rPr>
          <w:rFonts w:ascii="Times New Roman" w:hAnsi="Times New Roman" w:cs="Times New Roman"/>
          <w:sz w:val="24"/>
          <w:szCs w:val="24"/>
          <w:vertAlign w:val="superscript"/>
        </w:rPr>
        <w:t>1</w:t>
      </w:r>
      <w:proofErr w:type="gramStart"/>
      <w:r w:rsidR="00266746" w:rsidRPr="00266746">
        <w:rPr>
          <w:rFonts w:ascii="Times New Roman" w:hAnsi="Times New Roman" w:cs="Times New Roman"/>
          <w:sz w:val="24"/>
          <w:szCs w:val="24"/>
          <w:vertAlign w:val="superscript"/>
        </w:rPr>
        <w:t>,2,3</w:t>
      </w:r>
      <w:proofErr w:type="gramEnd"/>
      <w:r w:rsidRPr="00266746">
        <w:rPr>
          <w:rFonts w:ascii="Times New Roman" w:hAnsi="Times New Roman" w:cs="Times New Roman"/>
          <w:sz w:val="24"/>
          <w:szCs w:val="24"/>
        </w:rPr>
        <w:t>*, Vincent Laudenbach</w:t>
      </w:r>
      <w:r w:rsidR="00266746" w:rsidRPr="00266746">
        <w:rPr>
          <w:rFonts w:ascii="Times New Roman" w:hAnsi="Times New Roman" w:cs="Times New Roman"/>
          <w:sz w:val="24"/>
          <w:szCs w:val="24"/>
          <w:vertAlign w:val="superscript"/>
        </w:rPr>
        <w:t>1</w:t>
      </w:r>
      <w:r w:rsidRPr="00266746">
        <w:rPr>
          <w:rFonts w:ascii="Times New Roman" w:hAnsi="Times New Roman" w:cs="Times New Roman"/>
          <w:sz w:val="24"/>
          <w:szCs w:val="24"/>
        </w:rPr>
        <w:t>, Caroline Thill</w:t>
      </w:r>
      <w:r w:rsidR="00266746" w:rsidRPr="00266746">
        <w:rPr>
          <w:rFonts w:ascii="Times New Roman" w:hAnsi="Times New Roman" w:cs="Times New Roman"/>
          <w:sz w:val="24"/>
          <w:szCs w:val="24"/>
          <w:vertAlign w:val="superscript"/>
        </w:rPr>
        <w:t>1</w:t>
      </w:r>
      <w:r w:rsidRPr="00266746">
        <w:rPr>
          <w:rFonts w:ascii="Times New Roman" w:hAnsi="Times New Roman" w:cs="Times New Roman"/>
          <w:sz w:val="24"/>
          <w:szCs w:val="24"/>
        </w:rPr>
        <w:t>, Marie-Hélène Stumpf</w:t>
      </w:r>
      <w:r w:rsidR="00266746" w:rsidRPr="00266746">
        <w:rPr>
          <w:rFonts w:ascii="Times New Roman" w:hAnsi="Times New Roman" w:cs="Times New Roman"/>
          <w:sz w:val="24"/>
          <w:szCs w:val="24"/>
          <w:vertAlign w:val="superscript"/>
        </w:rPr>
        <w:t>1</w:t>
      </w:r>
      <w:r w:rsidRPr="00266746">
        <w:rPr>
          <w:rFonts w:ascii="Times New Roman" w:hAnsi="Times New Roman" w:cs="Times New Roman"/>
          <w:sz w:val="24"/>
          <w:szCs w:val="24"/>
        </w:rPr>
        <w:t>, Beno</w:t>
      </w:r>
      <w:r w:rsidR="0019792B">
        <w:rPr>
          <w:rFonts w:ascii="Times New Roman" w:hAnsi="Times New Roman" w:cs="Times New Roman"/>
          <w:sz w:val="24"/>
          <w:szCs w:val="24"/>
        </w:rPr>
        <w:t>i</w:t>
      </w:r>
      <w:r w:rsidRPr="00266746">
        <w:rPr>
          <w:rFonts w:ascii="Times New Roman" w:hAnsi="Times New Roman" w:cs="Times New Roman"/>
          <w:sz w:val="24"/>
          <w:szCs w:val="24"/>
        </w:rPr>
        <w:t>t Delaporte</w:t>
      </w:r>
      <w:r w:rsidR="00266746" w:rsidRPr="00266746">
        <w:rPr>
          <w:rFonts w:ascii="Times New Roman" w:hAnsi="Times New Roman" w:cs="Times New Roman"/>
          <w:sz w:val="24"/>
          <w:szCs w:val="24"/>
          <w:vertAlign w:val="superscript"/>
        </w:rPr>
        <w:t>4</w:t>
      </w:r>
      <w:r w:rsidRPr="00266746">
        <w:rPr>
          <w:rFonts w:ascii="Times New Roman" w:hAnsi="Times New Roman" w:cs="Times New Roman"/>
          <w:sz w:val="24"/>
          <w:szCs w:val="24"/>
        </w:rPr>
        <w:t>, Val</w:t>
      </w:r>
      <w:r w:rsidR="0019792B">
        <w:rPr>
          <w:rFonts w:ascii="Times New Roman" w:hAnsi="Times New Roman" w:cs="Times New Roman"/>
          <w:sz w:val="24"/>
          <w:szCs w:val="24"/>
        </w:rPr>
        <w:t>e</w:t>
      </w:r>
      <w:r w:rsidRPr="00266746">
        <w:rPr>
          <w:rFonts w:ascii="Times New Roman" w:hAnsi="Times New Roman" w:cs="Times New Roman"/>
          <w:sz w:val="24"/>
          <w:szCs w:val="24"/>
        </w:rPr>
        <w:t>rie Datin-Dorriere</w:t>
      </w:r>
      <w:r w:rsidR="00266746" w:rsidRPr="00266746">
        <w:rPr>
          <w:rFonts w:ascii="Times New Roman" w:hAnsi="Times New Roman" w:cs="Times New Roman"/>
          <w:sz w:val="24"/>
          <w:szCs w:val="24"/>
          <w:vertAlign w:val="superscript"/>
        </w:rPr>
        <w:t>5,6</w:t>
      </w:r>
      <w:r w:rsidRPr="00266746">
        <w:rPr>
          <w:rFonts w:ascii="Times New Roman" w:hAnsi="Times New Roman" w:cs="Times New Roman"/>
          <w:sz w:val="24"/>
          <w:szCs w:val="24"/>
        </w:rPr>
        <w:t>, Thierry Debillon</w:t>
      </w:r>
      <w:r w:rsidR="00266746" w:rsidRPr="00266746">
        <w:rPr>
          <w:rFonts w:ascii="Times New Roman" w:hAnsi="Times New Roman" w:cs="Times New Roman"/>
          <w:sz w:val="24"/>
          <w:szCs w:val="24"/>
          <w:vertAlign w:val="superscript"/>
        </w:rPr>
        <w:t>7</w:t>
      </w:r>
      <w:r w:rsidRPr="00266746">
        <w:rPr>
          <w:rFonts w:ascii="Times New Roman" w:hAnsi="Times New Roman" w:cs="Times New Roman"/>
          <w:sz w:val="24"/>
          <w:szCs w:val="24"/>
        </w:rPr>
        <w:t>, Claire De Barace</w:t>
      </w:r>
      <w:r w:rsidR="00266746" w:rsidRPr="00266746">
        <w:rPr>
          <w:rFonts w:ascii="Times New Roman" w:hAnsi="Times New Roman" w:cs="Times New Roman"/>
          <w:sz w:val="24"/>
          <w:szCs w:val="24"/>
          <w:vertAlign w:val="superscript"/>
        </w:rPr>
        <w:t>8</w:t>
      </w:r>
      <w:r w:rsidRPr="00266746">
        <w:rPr>
          <w:rFonts w:ascii="Times New Roman" w:hAnsi="Times New Roman" w:cs="Times New Roman"/>
          <w:sz w:val="24"/>
          <w:szCs w:val="24"/>
        </w:rPr>
        <w:t>, Jacques B</w:t>
      </w:r>
      <w:r w:rsidR="0019792B">
        <w:rPr>
          <w:rFonts w:ascii="Times New Roman" w:hAnsi="Times New Roman" w:cs="Times New Roman"/>
          <w:sz w:val="24"/>
          <w:szCs w:val="24"/>
        </w:rPr>
        <w:t>e</w:t>
      </w:r>
      <w:r w:rsidRPr="00266746">
        <w:rPr>
          <w:rFonts w:ascii="Times New Roman" w:hAnsi="Times New Roman" w:cs="Times New Roman"/>
          <w:sz w:val="24"/>
          <w:szCs w:val="24"/>
        </w:rPr>
        <w:t>nichou</w:t>
      </w:r>
      <w:r w:rsidR="00266746" w:rsidRPr="00266746">
        <w:rPr>
          <w:rFonts w:ascii="Times New Roman" w:hAnsi="Times New Roman" w:cs="Times New Roman"/>
          <w:sz w:val="24"/>
          <w:szCs w:val="24"/>
          <w:vertAlign w:val="superscript"/>
        </w:rPr>
        <w:t>1</w:t>
      </w:r>
      <w:r w:rsidRPr="00266746">
        <w:rPr>
          <w:rFonts w:ascii="Times New Roman" w:hAnsi="Times New Roman" w:cs="Times New Roman"/>
          <w:sz w:val="24"/>
          <w:szCs w:val="24"/>
        </w:rPr>
        <w:t xml:space="preserve"> and </w:t>
      </w:r>
      <w:proofErr w:type="spellStart"/>
      <w:r w:rsidRPr="00266746">
        <w:rPr>
          <w:rFonts w:ascii="Times New Roman" w:hAnsi="Times New Roman" w:cs="Times New Roman"/>
          <w:sz w:val="24"/>
          <w:szCs w:val="24"/>
        </w:rPr>
        <w:t>St</w:t>
      </w:r>
      <w:r w:rsidR="0019792B">
        <w:rPr>
          <w:rFonts w:ascii="Times New Roman" w:hAnsi="Times New Roman" w:cs="Times New Roman"/>
          <w:sz w:val="24"/>
          <w:szCs w:val="24"/>
        </w:rPr>
        <w:t>e</w:t>
      </w:r>
      <w:r w:rsidRPr="00266746">
        <w:rPr>
          <w:rFonts w:ascii="Times New Roman" w:hAnsi="Times New Roman" w:cs="Times New Roman"/>
          <w:sz w:val="24"/>
          <w:szCs w:val="24"/>
        </w:rPr>
        <w:t>phane</w:t>
      </w:r>
      <w:proofErr w:type="spellEnd"/>
      <w:r w:rsidRPr="00266746">
        <w:rPr>
          <w:rFonts w:ascii="Times New Roman" w:hAnsi="Times New Roman" w:cs="Times New Roman"/>
          <w:sz w:val="24"/>
          <w:szCs w:val="24"/>
        </w:rPr>
        <w:t xml:space="preserve"> Marret</w:t>
      </w:r>
      <w:r w:rsidR="00266746" w:rsidRPr="00266746">
        <w:rPr>
          <w:rFonts w:ascii="Times New Roman" w:hAnsi="Times New Roman" w:cs="Times New Roman"/>
          <w:sz w:val="24"/>
          <w:szCs w:val="24"/>
          <w:vertAlign w:val="superscript"/>
        </w:rPr>
        <w:t>1</w:t>
      </w:r>
    </w:p>
    <w:p w:rsidR="002901C0" w:rsidRPr="00266746" w:rsidRDefault="002901C0" w:rsidP="00266746">
      <w:pPr>
        <w:spacing w:after="0"/>
        <w:rPr>
          <w:rFonts w:ascii="Times New Roman" w:hAnsi="Times New Roman" w:cs="Times New Roman"/>
          <w:szCs w:val="24"/>
        </w:rPr>
      </w:pPr>
      <w:r w:rsidRPr="00266746">
        <w:rPr>
          <w:rFonts w:ascii="Times New Roman" w:hAnsi="Times New Roman" w:cs="Times New Roman"/>
          <w:szCs w:val="24"/>
          <w:vertAlign w:val="superscript"/>
        </w:rPr>
        <w:t>1</w:t>
      </w:r>
      <w:r w:rsidRPr="00266746">
        <w:rPr>
          <w:rFonts w:ascii="Times New Roman" w:hAnsi="Times New Roman" w:cs="Times New Roman"/>
          <w:szCs w:val="24"/>
        </w:rPr>
        <w:t>Charles Nicolle University Hospital, France</w:t>
      </w:r>
    </w:p>
    <w:p w:rsidR="002901C0" w:rsidRPr="00266746" w:rsidRDefault="002901C0" w:rsidP="00266746">
      <w:pPr>
        <w:spacing w:after="0"/>
        <w:rPr>
          <w:rFonts w:ascii="Times New Roman" w:hAnsi="Times New Roman" w:cs="Times New Roman"/>
          <w:szCs w:val="24"/>
        </w:rPr>
      </w:pPr>
      <w:r w:rsidRPr="00266746">
        <w:rPr>
          <w:rFonts w:ascii="Times New Roman" w:hAnsi="Times New Roman" w:cs="Times New Roman"/>
          <w:szCs w:val="24"/>
          <w:vertAlign w:val="superscript"/>
        </w:rPr>
        <w:t>2</w:t>
      </w:r>
      <w:r w:rsidRPr="00266746">
        <w:rPr>
          <w:rFonts w:ascii="Times New Roman" w:hAnsi="Times New Roman" w:cs="Times New Roman"/>
          <w:szCs w:val="24"/>
        </w:rPr>
        <w:t xml:space="preserve">Hospital </w:t>
      </w:r>
      <w:proofErr w:type="spellStart"/>
      <w:r w:rsidRPr="00266746">
        <w:rPr>
          <w:rFonts w:ascii="Times New Roman" w:hAnsi="Times New Roman" w:cs="Times New Roman"/>
          <w:szCs w:val="24"/>
        </w:rPr>
        <w:t>Eure</w:t>
      </w:r>
      <w:proofErr w:type="spellEnd"/>
      <w:r w:rsidRPr="00266746">
        <w:rPr>
          <w:rFonts w:ascii="Times New Roman" w:hAnsi="Times New Roman" w:cs="Times New Roman"/>
          <w:szCs w:val="24"/>
        </w:rPr>
        <w:t>-Seine, France</w:t>
      </w:r>
    </w:p>
    <w:p w:rsidR="002901C0" w:rsidRPr="00266746" w:rsidRDefault="002901C0" w:rsidP="00266746">
      <w:pPr>
        <w:spacing w:after="0"/>
        <w:rPr>
          <w:rFonts w:ascii="Times New Roman" w:hAnsi="Times New Roman" w:cs="Times New Roman"/>
          <w:szCs w:val="24"/>
        </w:rPr>
      </w:pPr>
      <w:r w:rsidRPr="00266746">
        <w:rPr>
          <w:rFonts w:ascii="Times New Roman" w:hAnsi="Times New Roman" w:cs="Times New Roman"/>
          <w:szCs w:val="24"/>
          <w:vertAlign w:val="superscript"/>
        </w:rPr>
        <w:t>3</w:t>
      </w:r>
      <w:r w:rsidRPr="00266746">
        <w:rPr>
          <w:rFonts w:ascii="Times New Roman" w:hAnsi="Times New Roman" w:cs="Times New Roman"/>
          <w:szCs w:val="24"/>
        </w:rPr>
        <w:t>University of Rouen Normandy, France</w:t>
      </w:r>
    </w:p>
    <w:p w:rsidR="002901C0" w:rsidRPr="00266746" w:rsidRDefault="00266746" w:rsidP="00266746">
      <w:pPr>
        <w:spacing w:after="0"/>
        <w:rPr>
          <w:rFonts w:ascii="Times New Roman" w:hAnsi="Times New Roman" w:cs="Times New Roman"/>
          <w:szCs w:val="24"/>
        </w:rPr>
      </w:pPr>
      <w:r w:rsidRPr="00266746">
        <w:rPr>
          <w:rFonts w:ascii="Times New Roman" w:hAnsi="Times New Roman" w:cs="Times New Roman"/>
          <w:szCs w:val="24"/>
          <w:vertAlign w:val="superscript"/>
        </w:rPr>
        <w:t>4</w:t>
      </w:r>
      <w:r w:rsidR="002901C0" w:rsidRPr="00266746">
        <w:rPr>
          <w:rFonts w:ascii="Times New Roman" w:hAnsi="Times New Roman" w:cs="Times New Roman"/>
          <w:szCs w:val="24"/>
        </w:rPr>
        <w:t>Hospital Jacques Monod, France</w:t>
      </w:r>
    </w:p>
    <w:p w:rsidR="002901C0" w:rsidRPr="00266746" w:rsidRDefault="00266746" w:rsidP="00266746">
      <w:pPr>
        <w:spacing w:after="0"/>
        <w:rPr>
          <w:rFonts w:ascii="Times New Roman" w:hAnsi="Times New Roman" w:cs="Times New Roman"/>
          <w:szCs w:val="24"/>
        </w:rPr>
      </w:pPr>
      <w:r w:rsidRPr="00266746">
        <w:rPr>
          <w:rFonts w:ascii="Times New Roman" w:hAnsi="Times New Roman" w:cs="Times New Roman"/>
          <w:szCs w:val="24"/>
          <w:vertAlign w:val="superscript"/>
        </w:rPr>
        <w:t>5</w:t>
      </w:r>
      <w:r w:rsidR="002901C0" w:rsidRPr="00266746">
        <w:rPr>
          <w:rFonts w:ascii="Times New Roman" w:hAnsi="Times New Roman" w:cs="Times New Roman"/>
          <w:szCs w:val="24"/>
        </w:rPr>
        <w:t xml:space="preserve">University of Caen </w:t>
      </w:r>
      <w:proofErr w:type="spellStart"/>
      <w:r w:rsidR="002901C0" w:rsidRPr="00266746">
        <w:rPr>
          <w:rFonts w:ascii="Times New Roman" w:hAnsi="Times New Roman" w:cs="Times New Roman"/>
          <w:szCs w:val="24"/>
        </w:rPr>
        <w:t>Normandie</w:t>
      </w:r>
      <w:proofErr w:type="spellEnd"/>
      <w:r w:rsidR="002901C0" w:rsidRPr="00266746">
        <w:rPr>
          <w:rFonts w:ascii="Times New Roman" w:hAnsi="Times New Roman" w:cs="Times New Roman"/>
          <w:szCs w:val="24"/>
        </w:rPr>
        <w:t xml:space="preserve"> Hospital Center, France</w:t>
      </w:r>
    </w:p>
    <w:p w:rsidR="002901C0" w:rsidRPr="00266746" w:rsidRDefault="00266746" w:rsidP="00266746">
      <w:pPr>
        <w:spacing w:after="0"/>
        <w:rPr>
          <w:rFonts w:ascii="Times New Roman" w:hAnsi="Times New Roman" w:cs="Times New Roman"/>
          <w:szCs w:val="24"/>
        </w:rPr>
      </w:pPr>
      <w:r w:rsidRPr="00266746">
        <w:rPr>
          <w:rFonts w:ascii="Times New Roman" w:hAnsi="Times New Roman" w:cs="Times New Roman"/>
          <w:szCs w:val="24"/>
          <w:vertAlign w:val="superscript"/>
        </w:rPr>
        <w:t>6</w:t>
      </w:r>
      <w:r w:rsidR="002901C0" w:rsidRPr="00266746">
        <w:rPr>
          <w:rFonts w:ascii="Times New Roman" w:hAnsi="Times New Roman" w:cs="Times New Roman"/>
          <w:szCs w:val="24"/>
        </w:rPr>
        <w:t>Universit</w:t>
      </w:r>
      <w:r w:rsidR="0019792B">
        <w:rPr>
          <w:rFonts w:ascii="Times New Roman" w:hAnsi="Times New Roman" w:cs="Times New Roman"/>
          <w:szCs w:val="24"/>
        </w:rPr>
        <w:t>e</w:t>
      </w:r>
      <w:r w:rsidR="002901C0" w:rsidRPr="00266746">
        <w:rPr>
          <w:rFonts w:ascii="Times New Roman" w:hAnsi="Times New Roman" w:cs="Times New Roman"/>
          <w:szCs w:val="24"/>
        </w:rPr>
        <w:t xml:space="preserve"> Paris Cit</w:t>
      </w:r>
      <w:r w:rsidR="0019792B">
        <w:rPr>
          <w:rFonts w:ascii="Times New Roman" w:hAnsi="Times New Roman" w:cs="Times New Roman"/>
          <w:szCs w:val="24"/>
        </w:rPr>
        <w:t>e</w:t>
      </w:r>
      <w:r w:rsidR="002901C0" w:rsidRPr="00266746">
        <w:rPr>
          <w:rFonts w:ascii="Times New Roman" w:hAnsi="Times New Roman" w:cs="Times New Roman"/>
          <w:szCs w:val="24"/>
        </w:rPr>
        <w:t>, France</w:t>
      </w:r>
    </w:p>
    <w:p w:rsidR="002901C0" w:rsidRPr="00266746" w:rsidRDefault="00266746" w:rsidP="00266746">
      <w:pPr>
        <w:spacing w:after="0"/>
        <w:rPr>
          <w:rFonts w:ascii="Times New Roman" w:hAnsi="Times New Roman" w:cs="Times New Roman"/>
          <w:szCs w:val="24"/>
        </w:rPr>
      </w:pPr>
      <w:r w:rsidRPr="00266746">
        <w:rPr>
          <w:rFonts w:ascii="Times New Roman" w:hAnsi="Times New Roman" w:cs="Times New Roman"/>
          <w:szCs w:val="24"/>
          <w:vertAlign w:val="superscript"/>
        </w:rPr>
        <w:t>7</w:t>
      </w:r>
      <w:r w:rsidR="002901C0" w:rsidRPr="00266746">
        <w:rPr>
          <w:rFonts w:ascii="Times New Roman" w:hAnsi="Times New Roman" w:cs="Times New Roman"/>
          <w:szCs w:val="24"/>
        </w:rPr>
        <w:t xml:space="preserve">Grenoble </w:t>
      </w:r>
      <w:proofErr w:type="spellStart"/>
      <w:r w:rsidR="002901C0" w:rsidRPr="00266746">
        <w:rPr>
          <w:rFonts w:ascii="Times New Roman" w:hAnsi="Times New Roman" w:cs="Times New Roman"/>
          <w:szCs w:val="24"/>
        </w:rPr>
        <w:t>Alpes</w:t>
      </w:r>
      <w:proofErr w:type="spellEnd"/>
      <w:r w:rsidR="002901C0" w:rsidRPr="00266746">
        <w:rPr>
          <w:rFonts w:ascii="Times New Roman" w:hAnsi="Times New Roman" w:cs="Times New Roman"/>
          <w:szCs w:val="24"/>
        </w:rPr>
        <w:t xml:space="preserve"> University Hospital, France</w:t>
      </w:r>
    </w:p>
    <w:p w:rsidR="002901C0" w:rsidRPr="00266746" w:rsidRDefault="00266746" w:rsidP="00B2291D">
      <w:pPr>
        <w:spacing w:after="120"/>
        <w:rPr>
          <w:rFonts w:ascii="Times New Roman" w:hAnsi="Times New Roman" w:cs="Times New Roman"/>
          <w:szCs w:val="24"/>
        </w:rPr>
      </w:pPr>
      <w:r w:rsidRPr="00266746">
        <w:rPr>
          <w:rFonts w:ascii="Times New Roman" w:hAnsi="Times New Roman" w:cs="Times New Roman"/>
          <w:szCs w:val="24"/>
          <w:vertAlign w:val="superscript"/>
        </w:rPr>
        <w:t>8</w:t>
      </w:r>
      <w:r w:rsidRPr="00266746">
        <w:rPr>
          <w:rFonts w:ascii="Times New Roman" w:hAnsi="Times New Roman" w:cs="Times New Roman"/>
          <w:szCs w:val="24"/>
        </w:rPr>
        <w:t xml:space="preserve">Yves Le </w:t>
      </w:r>
      <w:proofErr w:type="spellStart"/>
      <w:r w:rsidRPr="00266746">
        <w:rPr>
          <w:rFonts w:ascii="Times New Roman" w:hAnsi="Times New Roman" w:cs="Times New Roman"/>
          <w:szCs w:val="24"/>
        </w:rPr>
        <w:t>Foll</w:t>
      </w:r>
      <w:proofErr w:type="spellEnd"/>
      <w:r w:rsidRPr="00266746">
        <w:rPr>
          <w:rFonts w:ascii="Times New Roman" w:hAnsi="Times New Roman" w:cs="Times New Roman"/>
          <w:szCs w:val="24"/>
        </w:rPr>
        <w:t xml:space="preserve"> Hospital, France</w:t>
      </w:r>
    </w:p>
    <w:p w:rsidR="00266746" w:rsidRPr="00266746" w:rsidRDefault="00266746" w:rsidP="00B2291D">
      <w:pPr>
        <w:spacing w:after="120"/>
        <w:jc w:val="center"/>
        <w:rPr>
          <w:rFonts w:ascii="Times New Roman" w:hAnsi="Times New Roman" w:cs="Times New Roman"/>
          <w:b/>
          <w:sz w:val="24"/>
          <w:szCs w:val="24"/>
        </w:rPr>
      </w:pPr>
      <w:r w:rsidRPr="00266746">
        <w:rPr>
          <w:rFonts w:ascii="Times New Roman" w:hAnsi="Times New Roman" w:cs="Times New Roman"/>
          <w:b/>
          <w:sz w:val="24"/>
          <w:szCs w:val="24"/>
        </w:rPr>
        <w:t>Abstract</w:t>
      </w:r>
    </w:p>
    <w:p w:rsidR="00266746" w:rsidRPr="00266746" w:rsidRDefault="00266746" w:rsidP="00B2291D">
      <w:pPr>
        <w:spacing w:after="120"/>
        <w:jc w:val="both"/>
        <w:rPr>
          <w:rFonts w:ascii="Times New Roman" w:hAnsi="Times New Roman" w:cs="Times New Roman"/>
          <w:sz w:val="20"/>
        </w:rPr>
      </w:pPr>
      <w:r w:rsidRPr="00266746">
        <w:rPr>
          <w:rFonts w:ascii="Times New Roman" w:hAnsi="Times New Roman" w:cs="Times New Roman"/>
          <w:sz w:val="20"/>
        </w:rPr>
        <w:t>We aimed to show that, in a population of children born very preterm, an early, standardized, educational protocol improves the phonological develop</w:t>
      </w:r>
      <w:bookmarkStart w:id="0" w:name="_GoBack"/>
      <w:bookmarkEnd w:id="0"/>
      <w:r w:rsidRPr="00266746">
        <w:rPr>
          <w:rFonts w:ascii="Times New Roman" w:hAnsi="Times New Roman" w:cs="Times New Roman"/>
          <w:sz w:val="20"/>
        </w:rPr>
        <w:t>ment. We conducted a six-center, prospective, randomized, open-label trial designed to characterize the progression of oral language</w:t>
      </w:r>
      <w:r>
        <w:rPr>
          <w:rFonts w:ascii="Times New Roman" w:hAnsi="Times New Roman" w:cs="Times New Roman"/>
          <w:sz w:val="20"/>
        </w:rPr>
        <w:t xml:space="preserve"> </w:t>
      </w:r>
      <w:r w:rsidRPr="00266746">
        <w:rPr>
          <w:rFonts w:ascii="Times New Roman" w:hAnsi="Times New Roman" w:cs="Times New Roman"/>
          <w:sz w:val="20"/>
        </w:rPr>
        <w:t xml:space="preserve">development in children in born very premature, in response to a standardized educational protocol provided weekly from 42 and 48 months of age. </w:t>
      </w:r>
    </w:p>
    <w:p w:rsidR="0019792B" w:rsidRDefault="00266746" w:rsidP="00B2291D">
      <w:pPr>
        <w:spacing w:after="120"/>
        <w:jc w:val="both"/>
        <w:rPr>
          <w:rFonts w:ascii="Times New Roman" w:hAnsi="Times New Roman" w:cs="Times New Roman"/>
          <w:sz w:val="20"/>
        </w:rPr>
      </w:pPr>
      <w:r w:rsidRPr="00266746">
        <w:rPr>
          <w:rFonts w:ascii="Times New Roman" w:hAnsi="Times New Roman" w:cs="Times New Roman"/>
          <w:sz w:val="20"/>
        </w:rPr>
        <w:t>Five hundred and fifty-two children were screened.</w:t>
      </w:r>
      <w:r>
        <w:rPr>
          <w:rFonts w:ascii="Times New Roman" w:hAnsi="Times New Roman" w:cs="Times New Roman"/>
          <w:sz w:val="20"/>
        </w:rPr>
        <w:t xml:space="preserve"> </w:t>
      </w:r>
      <w:r w:rsidRPr="00266746">
        <w:rPr>
          <w:rFonts w:ascii="Times New Roman" w:hAnsi="Times New Roman" w:cs="Times New Roman"/>
          <w:sz w:val="20"/>
        </w:rPr>
        <w:t xml:space="preserve">Children showing phonological fragility but who </w:t>
      </w:r>
      <w:r w:rsidRPr="00266746">
        <w:rPr>
          <w:rFonts w:ascii="Times New Roman" w:hAnsi="Times New Roman" w:cs="Times New Roman"/>
          <w:sz w:val="20"/>
        </w:rPr>
        <w:t>non-language diseases were</w:t>
      </w:r>
      <w:r w:rsidRPr="00266746">
        <w:rPr>
          <w:rFonts w:ascii="Times New Roman" w:hAnsi="Times New Roman" w:cs="Times New Roman"/>
          <w:sz w:val="20"/>
        </w:rPr>
        <w:t xml:space="preserve"> randomized into two groups: an educated, i.e. guided (n</w:t>
      </w:r>
      <w:r>
        <w:rPr>
          <w:rFonts w:ascii="Times New Roman" w:hAnsi="Times New Roman" w:cs="Times New Roman"/>
          <w:sz w:val="20"/>
        </w:rPr>
        <w:t>=</w:t>
      </w:r>
      <w:r w:rsidRPr="00266746">
        <w:rPr>
          <w:rFonts w:ascii="Times New Roman" w:hAnsi="Times New Roman" w:cs="Times New Roman"/>
          <w:sz w:val="20"/>
        </w:rPr>
        <w:t>87 chil</w:t>
      </w:r>
      <w:r>
        <w:rPr>
          <w:rFonts w:ascii="Times New Roman" w:hAnsi="Times New Roman" w:cs="Times New Roman"/>
          <w:sz w:val="20"/>
        </w:rPr>
        <w:t>dren) and a non-guided group (n=</w:t>
      </w:r>
      <w:r w:rsidRPr="00266746">
        <w:rPr>
          <w:rFonts w:ascii="Times New Roman" w:hAnsi="Times New Roman" w:cs="Times New Roman"/>
          <w:sz w:val="20"/>
        </w:rPr>
        <w:t>78) followed from 42 to 48 months of age.</w:t>
      </w:r>
      <w:r>
        <w:rPr>
          <w:rFonts w:ascii="Times New Roman" w:hAnsi="Times New Roman" w:cs="Times New Roman"/>
          <w:sz w:val="20"/>
        </w:rPr>
        <w:t xml:space="preserve"> </w:t>
      </w:r>
      <w:r w:rsidRPr="00266746">
        <w:rPr>
          <w:rFonts w:ascii="Times New Roman" w:hAnsi="Times New Roman" w:cs="Times New Roman"/>
          <w:sz w:val="20"/>
        </w:rPr>
        <w:t>Guidance of the children’s oral language development used a short “say and do” type educational protocol, designed to maintain visual attention and train the developmental phonology/lexicon/</w:t>
      </w:r>
      <w:proofErr w:type="spellStart"/>
      <w:r w:rsidRPr="00266746">
        <w:rPr>
          <w:rFonts w:ascii="Times New Roman" w:hAnsi="Times New Roman" w:cs="Times New Roman"/>
          <w:sz w:val="20"/>
        </w:rPr>
        <w:t>morphosyntax</w:t>
      </w:r>
      <w:proofErr w:type="spellEnd"/>
      <w:r w:rsidRPr="00266746">
        <w:rPr>
          <w:rFonts w:ascii="Times New Roman" w:hAnsi="Times New Roman" w:cs="Times New Roman"/>
          <w:sz w:val="20"/>
        </w:rPr>
        <w:t xml:space="preserve"> structural link</w:t>
      </w:r>
      <w:r>
        <w:rPr>
          <w:rFonts w:ascii="Times New Roman" w:hAnsi="Times New Roman" w:cs="Times New Roman"/>
          <w:sz w:val="20"/>
        </w:rPr>
        <w:t xml:space="preserve"> and</w:t>
      </w:r>
      <w:r w:rsidRPr="00266746">
        <w:rPr>
          <w:rFonts w:ascii="Times New Roman" w:hAnsi="Times New Roman" w:cs="Times New Roman"/>
          <w:sz w:val="20"/>
        </w:rPr>
        <w:t xml:space="preserve"> was compared to a conservative approach (slow reading sessions).</w:t>
      </w:r>
      <w:r w:rsidR="0019792B">
        <w:rPr>
          <w:rFonts w:ascii="Times New Roman" w:hAnsi="Times New Roman" w:cs="Times New Roman"/>
          <w:sz w:val="20"/>
        </w:rPr>
        <w:t xml:space="preserve"> </w:t>
      </w:r>
    </w:p>
    <w:p w:rsidR="00266746" w:rsidRPr="00266746" w:rsidRDefault="00266746" w:rsidP="00B2291D">
      <w:pPr>
        <w:spacing w:after="120"/>
        <w:jc w:val="both"/>
        <w:rPr>
          <w:rFonts w:ascii="Times New Roman" w:hAnsi="Times New Roman" w:cs="Times New Roman"/>
          <w:sz w:val="20"/>
        </w:rPr>
      </w:pPr>
      <w:r w:rsidRPr="00266746">
        <w:rPr>
          <w:rFonts w:ascii="Times New Roman" w:hAnsi="Times New Roman" w:cs="Times New Roman"/>
          <w:sz w:val="20"/>
        </w:rPr>
        <w:t xml:space="preserve">The primary outcome measure was the phonology (words repetition) score of the “BILO </w:t>
      </w:r>
      <w:proofErr w:type="spellStart"/>
      <w:r w:rsidRPr="00266746">
        <w:rPr>
          <w:rFonts w:ascii="Times New Roman" w:hAnsi="Times New Roman" w:cs="Times New Roman"/>
          <w:sz w:val="20"/>
        </w:rPr>
        <w:t>Petits</w:t>
      </w:r>
      <w:proofErr w:type="spellEnd"/>
      <w:r w:rsidRPr="00266746">
        <w:rPr>
          <w:rFonts w:ascii="Times New Roman" w:hAnsi="Times New Roman" w:cs="Times New Roman"/>
          <w:sz w:val="20"/>
        </w:rPr>
        <w:t>” battery</w:t>
      </w:r>
      <w:r>
        <w:rPr>
          <w:rFonts w:ascii="Times New Roman" w:hAnsi="Times New Roman" w:cs="Times New Roman"/>
          <w:sz w:val="20"/>
        </w:rPr>
        <w:t xml:space="preserve"> </w:t>
      </w:r>
      <w:r w:rsidRPr="00266746">
        <w:rPr>
          <w:rFonts w:ascii="Times New Roman" w:hAnsi="Times New Roman" w:cs="Times New Roman"/>
          <w:sz w:val="20"/>
        </w:rPr>
        <w:t>(</w:t>
      </w:r>
      <w:proofErr w:type="spellStart"/>
      <w:r w:rsidRPr="00266746">
        <w:rPr>
          <w:rFonts w:ascii="Times New Roman" w:hAnsi="Times New Roman" w:cs="Times New Roman"/>
          <w:sz w:val="20"/>
        </w:rPr>
        <w:t>Bilan</w:t>
      </w:r>
      <w:proofErr w:type="spellEnd"/>
      <w:r w:rsidRPr="00266746">
        <w:rPr>
          <w:rFonts w:ascii="Times New Roman" w:hAnsi="Times New Roman" w:cs="Times New Roman"/>
          <w:sz w:val="20"/>
        </w:rPr>
        <w:t xml:space="preserve"> </w:t>
      </w:r>
      <w:proofErr w:type="spellStart"/>
      <w:r w:rsidRPr="00266746">
        <w:rPr>
          <w:rFonts w:ascii="Times New Roman" w:hAnsi="Times New Roman" w:cs="Times New Roman"/>
          <w:sz w:val="20"/>
        </w:rPr>
        <w:t>Informatisé</w:t>
      </w:r>
      <w:proofErr w:type="spellEnd"/>
      <w:r w:rsidRPr="00266746">
        <w:rPr>
          <w:rFonts w:ascii="Times New Roman" w:hAnsi="Times New Roman" w:cs="Times New Roman"/>
          <w:sz w:val="20"/>
        </w:rPr>
        <w:t xml:space="preserve"> de </w:t>
      </w:r>
      <w:proofErr w:type="spellStart"/>
      <w:r w:rsidRPr="00266746">
        <w:rPr>
          <w:rFonts w:ascii="Times New Roman" w:hAnsi="Times New Roman" w:cs="Times New Roman"/>
          <w:sz w:val="20"/>
        </w:rPr>
        <w:t>Langage</w:t>
      </w:r>
      <w:proofErr w:type="spellEnd"/>
      <w:r w:rsidRPr="00266746">
        <w:rPr>
          <w:rFonts w:ascii="Times New Roman" w:hAnsi="Times New Roman" w:cs="Times New Roman"/>
          <w:sz w:val="20"/>
        </w:rPr>
        <w:t xml:space="preserve"> Oral “</w:t>
      </w:r>
      <w:proofErr w:type="spellStart"/>
      <w:r w:rsidRPr="00266746">
        <w:rPr>
          <w:rFonts w:ascii="Times New Roman" w:hAnsi="Times New Roman" w:cs="Times New Roman"/>
          <w:sz w:val="20"/>
        </w:rPr>
        <w:t>Petits</w:t>
      </w:r>
      <w:proofErr w:type="spellEnd"/>
      <w:r w:rsidRPr="00266746">
        <w:rPr>
          <w:rFonts w:ascii="Times New Roman" w:hAnsi="Times New Roman" w:cs="Times New Roman"/>
          <w:sz w:val="20"/>
        </w:rPr>
        <w:t>” (“small” children), Computerized Oral Language Assessment for toddlers). Variations of the other components of the BILO score (reception and production lexicon, production of statements and oral comprehension) were secondary outcomes.</w:t>
      </w:r>
    </w:p>
    <w:p w:rsidR="002901C0" w:rsidRDefault="00266746" w:rsidP="00B2291D">
      <w:pPr>
        <w:spacing w:after="120"/>
        <w:jc w:val="both"/>
        <w:rPr>
          <w:rFonts w:ascii="Times New Roman" w:hAnsi="Times New Roman" w:cs="Times New Roman"/>
          <w:sz w:val="20"/>
        </w:rPr>
      </w:pPr>
      <w:r w:rsidRPr="00266746">
        <w:rPr>
          <w:rFonts w:ascii="Times New Roman" w:hAnsi="Times New Roman" w:cs="Times New Roman"/>
          <w:sz w:val="20"/>
        </w:rPr>
        <w:t>In total, 70 guided children and 73 non-guided children completed the study. At 48 months, educated children showed non-statistically significant progression of their phonology score, (11.4</w:t>
      </w:r>
      <w:r>
        <w:rPr>
          <w:rFonts w:ascii="Times New Roman" w:hAnsi="Times New Roman" w:cs="Times New Roman"/>
          <w:sz w:val="20"/>
        </w:rPr>
        <w:t xml:space="preserve"> </w:t>
      </w:r>
      <w:r w:rsidRPr="00266746">
        <w:rPr>
          <w:rFonts w:ascii="Times New Roman" w:hAnsi="Times New Roman" w:cs="Times New Roman"/>
          <w:sz w:val="20"/>
        </w:rPr>
        <w:t>±</w:t>
      </w:r>
      <w:r>
        <w:rPr>
          <w:rFonts w:ascii="Times New Roman" w:hAnsi="Times New Roman" w:cs="Times New Roman"/>
          <w:sz w:val="20"/>
        </w:rPr>
        <w:t xml:space="preserve"> </w:t>
      </w:r>
      <w:r w:rsidRPr="00266746">
        <w:rPr>
          <w:rFonts w:ascii="Times New Roman" w:hAnsi="Times New Roman" w:cs="Times New Roman"/>
          <w:sz w:val="20"/>
        </w:rPr>
        <w:t>2.8 compared to 7.8</w:t>
      </w:r>
      <w:r>
        <w:rPr>
          <w:rFonts w:ascii="Times New Roman" w:hAnsi="Times New Roman" w:cs="Times New Roman"/>
          <w:sz w:val="20"/>
        </w:rPr>
        <w:t xml:space="preserve"> </w:t>
      </w:r>
      <w:r w:rsidRPr="00266746">
        <w:rPr>
          <w:rFonts w:ascii="Times New Roman" w:hAnsi="Times New Roman" w:cs="Times New Roman"/>
          <w:sz w:val="20"/>
        </w:rPr>
        <w:t>±</w:t>
      </w:r>
      <w:r>
        <w:rPr>
          <w:rFonts w:ascii="Times New Roman" w:hAnsi="Times New Roman" w:cs="Times New Roman"/>
          <w:sz w:val="20"/>
        </w:rPr>
        <w:t xml:space="preserve"> </w:t>
      </w:r>
      <w:r w:rsidRPr="00266746">
        <w:rPr>
          <w:rFonts w:ascii="Times New Roman" w:hAnsi="Times New Roman" w:cs="Times New Roman"/>
          <w:sz w:val="20"/>
        </w:rPr>
        <w:t>3.3 (mean</w:t>
      </w:r>
      <w:r>
        <w:rPr>
          <w:rFonts w:ascii="Times New Roman" w:hAnsi="Times New Roman" w:cs="Times New Roman"/>
          <w:sz w:val="20"/>
        </w:rPr>
        <w:t xml:space="preserve"> </w:t>
      </w:r>
      <w:r w:rsidRPr="00266746">
        <w:rPr>
          <w:rFonts w:ascii="Times New Roman" w:hAnsi="Times New Roman" w:cs="Times New Roman"/>
          <w:sz w:val="20"/>
        </w:rPr>
        <w:t>±</w:t>
      </w:r>
      <w:r>
        <w:rPr>
          <w:rFonts w:ascii="Times New Roman" w:hAnsi="Times New Roman" w:cs="Times New Roman"/>
          <w:sz w:val="20"/>
        </w:rPr>
        <w:t xml:space="preserve"> </w:t>
      </w:r>
      <w:r w:rsidRPr="00266746">
        <w:rPr>
          <w:rFonts w:ascii="Times New Roman" w:hAnsi="Times New Roman" w:cs="Times New Roman"/>
          <w:sz w:val="20"/>
        </w:rPr>
        <w:t xml:space="preserve">SD, guidance) </w:t>
      </w:r>
      <w:r w:rsidRPr="00266746">
        <w:rPr>
          <w:rFonts w:ascii="Times New Roman" w:hAnsi="Times New Roman" w:cs="Times New Roman"/>
          <w:i/>
          <w:sz w:val="20"/>
        </w:rPr>
        <w:t>versus</w:t>
      </w:r>
      <w:r w:rsidRPr="00266746">
        <w:rPr>
          <w:rFonts w:ascii="Times New Roman" w:hAnsi="Times New Roman" w:cs="Times New Roman"/>
          <w:sz w:val="20"/>
        </w:rPr>
        <w:t xml:space="preserve"> 10.9</w:t>
      </w:r>
      <w:r>
        <w:rPr>
          <w:rFonts w:ascii="Times New Roman" w:hAnsi="Times New Roman" w:cs="Times New Roman"/>
          <w:sz w:val="20"/>
        </w:rPr>
        <w:t xml:space="preserve"> </w:t>
      </w:r>
      <w:r w:rsidRPr="00266746">
        <w:rPr>
          <w:rFonts w:ascii="Times New Roman" w:hAnsi="Times New Roman" w:cs="Times New Roman"/>
          <w:sz w:val="20"/>
        </w:rPr>
        <w:t>±</w:t>
      </w:r>
      <w:r>
        <w:rPr>
          <w:rFonts w:ascii="Times New Roman" w:hAnsi="Times New Roman" w:cs="Times New Roman"/>
          <w:sz w:val="20"/>
        </w:rPr>
        <w:t xml:space="preserve"> </w:t>
      </w:r>
      <w:r w:rsidRPr="00266746">
        <w:rPr>
          <w:rFonts w:ascii="Times New Roman" w:hAnsi="Times New Roman" w:cs="Times New Roman"/>
          <w:sz w:val="20"/>
        </w:rPr>
        <w:t>3.5 compared to 7.7</w:t>
      </w:r>
      <w:r>
        <w:rPr>
          <w:rFonts w:ascii="Times New Roman" w:hAnsi="Times New Roman" w:cs="Times New Roman"/>
          <w:sz w:val="20"/>
        </w:rPr>
        <w:t xml:space="preserve"> </w:t>
      </w:r>
      <w:r w:rsidRPr="00266746">
        <w:rPr>
          <w:rFonts w:ascii="Times New Roman" w:hAnsi="Times New Roman" w:cs="Times New Roman"/>
          <w:sz w:val="20"/>
        </w:rPr>
        <w:t>±</w:t>
      </w:r>
      <w:r>
        <w:rPr>
          <w:rFonts w:ascii="Times New Roman" w:hAnsi="Times New Roman" w:cs="Times New Roman"/>
          <w:sz w:val="20"/>
        </w:rPr>
        <w:t xml:space="preserve"> 3.5 (no guidance), p=</w:t>
      </w:r>
      <w:r w:rsidRPr="00266746">
        <w:rPr>
          <w:rFonts w:ascii="Times New Roman" w:hAnsi="Times New Roman" w:cs="Times New Roman"/>
          <w:sz w:val="20"/>
        </w:rPr>
        <w:t>0.37), while variations in scores in production lexicon (secondary endpoints) were significantly improved (15.9</w:t>
      </w:r>
      <w:r>
        <w:rPr>
          <w:rFonts w:ascii="Times New Roman" w:hAnsi="Times New Roman" w:cs="Times New Roman"/>
          <w:sz w:val="20"/>
        </w:rPr>
        <w:t xml:space="preserve"> </w:t>
      </w:r>
      <w:r w:rsidRPr="00266746">
        <w:rPr>
          <w:rFonts w:ascii="Times New Roman" w:hAnsi="Times New Roman" w:cs="Times New Roman"/>
          <w:sz w:val="20"/>
        </w:rPr>
        <w:t>±</w:t>
      </w:r>
      <w:r>
        <w:rPr>
          <w:rFonts w:ascii="Times New Roman" w:hAnsi="Times New Roman" w:cs="Times New Roman"/>
          <w:sz w:val="20"/>
        </w:rPr>
        <w:t xml:space="preserve"> </w:t>
      </w:r>
      <w:r w:rsidRPr="00266746">
        <w:rPr>
          <w:rFonts w:ascii="Times New Roman" w:hAnsi="Times New Roman" w:cs="Times New Roman"/>
          <w:sz w:val="20"/>
        </w:rPr>
        <w:t xml:space="preserve">2.2 </w:t>
      </w:r>
      <w:r w:rsidRPr="00266746">
        <w:rPr>
          <w:rFonts w:ascii="Times New Roman" w:hAnsi="Times New Roman" w:cs="Times New Roman"/>
          <w:i/>
          <w:sz w:val="20"/>
        </w:rPr>
        <w:t>versus</w:t>
      </w:r>
      <w:r w:rsidRPr="00266746">
        <w:rPr>
          <w:rFonts w:ascii="Times New Roman" w:hAnsi="Times New Roman" w:cs="Times New Roman"/>
          <w:sz w:val="20"/>
        </w:rPr>
        <w:t xml:space="preserve"> 11.1</w:t>
      </w:r>
      <w:r>
        <w:rPr>
          <w:rFonts w:ascii="Times New Roman" w:hAnsi="Times New Roman" w:cs="Times New Roman"/>
          <w:sz w:val="20"/>
        </w:rPr>
        <w:t xml:space="preserve"> </w:t>
      </w:r>
      <w:r w:rsidRPr="00266746">
        <w:rPr>
          <w:rFonts w:ascii="Times New Roman" w:hAnsi="Times New Roman" w:cs="Times New Roman"/>
          <w:sz w:val="20"/>
        </w:rPr>
        <w:t>±</w:t>
      </w:r>
      <w:r>
        <w:rPr>
          <w:rFonts w:ascii="Times New Roman" w:hAnsi="Times New Roman" w:cs="Times New Roman"/>
          <w:sz w:val="20"/>
        </w:rPr>
        <w:t xml:space="preserve"> </w:t>
      </w:r>
      <w:r w:rsidRPr="00266746">
        <w:rPr>
          <w:rFonts w:ascii="Times New Roman" w:hAnsi="Times New Roman" w:cs="Times New Roman"/>
          <w:sz w:val="20"/>
        </w:rPr>
        <w:t>2.4 compared to 14.6</w:t>
      </w:r>
      <w:r>
        <w:rPr>
          <w:rFonts w:ascii="Times New Roman" w:hAnsi="Times New Roman" w:cs="Times New Roman"/>
          <w:sz w:val="20"/>
        </w:rPr>
        <w:t xml:space="preserve"> </w:t>
      </w:r>
      <w:r w:rsidRPr="00266746">
        <w:rPr>
          <w:rFonts w:ascii="Times New Roman" w:hAnsi="Times New Roman" w:cs="Times New Roman"/>
          <w:sz w:val="20"/>
        </w:rPr>
        <w:t>±</w:t>
      </w:r>
      <w:r>
        <w:rPr>
          <w:rFonts w:ascii="Times New Roman" w:hAnsi="Times New Roman" w:cs="Times New Roman"/>
          <w:sz w:val="20"/>
        </w:rPr>
        <w:t xml:space="preserve"> </w:t>
      </w:r>
      <w:r w:rsidRPr="00266746">
        <w:rPr>
          <w:rFonts w:ascii="Times New Roman" w:hAnsi="Times New Roman" w:cs="Times New Roman"/>
          <w:sz w:val="20"/>
        </w:rPr>
        <w:t xml:space="preserve">2.5 </w:t>
      </w:r>
      <w:r w:rsidRPr="00266746">
        <w:rPr>
          <w:rFonts w:ascii="Times New Roman" w:hAnsi="Times New Roman" w:cs="Times New Roman"/>
          <w:i/>
          <w:sz w:val="20"/>
        </w:rPr>
        <w:t>versus</w:t>
      </w:r>
      <w:r w:rsidRPr="00266746">
        <w:rPr>
          <w:rFonts w:ascii="Times New Roman" w:hAnsi="Times New Roman" w:cs="Times New Roman"/>
          <w:sz w:val="20"/>
        </w:rPr>
        <w:t xml:space="preserve"> 11.6</w:t>
      </w:r>
      <w:r>
        <w:rPr>
          <w:rFonts w:ascii="Times New Roman" w:hAnsi="Times New Roman" w:cs="Times New Roman"/>
          <w:sz w:val="20"/>
        </w:rPr>
        <w:t xml:space="preserve"> </w:t>
      </w:r>
      <w:r w:rsidRPr="00266746">
        <w:rPr>
          <w:rFonts w:ascii="Times New Roman" w:hAnsi="Times New Roman" w:cs="Times New Roman"/>
          <w:sz w:val="20"/>
        </w:rPr>
        <w:t>±</w:t>
      </w:r>
      <w:r>
        <w:rPr>
          <w:rFonts w:ascii="Times New Roman" w:hAnsi="Times New Roman" w:cs="Times New Roman"/>
          <w:sz w:val="20"/>
        </w:rPr>
        <w:t xml:space="preserve"> 2.7, p</w:t>
      </w:r>
      <w:r w:rsidRPr="00266746">
        <w:rPr>
          <w:rFonts w:ascii="Times New Roman" w:hAnsi="Times New Roman" w:cs="Times New Roman"/>
          <w:sz w:val="20"/>
        </w:rPr>
        <w:t xml:space="preserve">=0.0008). We conclude that a short, </w:t>
      </w:r>
      <w:proofErr w:type="spellStart"/>
      <w:r w:rsidRPr="00266746">
        <w:rPr>
          <w:rFonts w:ascii="Times New Roman" w:hAnsi="Times New Roman" w:cs="Times New Roman"/>
          <w:sz w:val="20"/>
        </w:rPr>
        <w:t>protocolized</w:t>
      </w:r>
      <w:proofErr w:type="spellEnd"/>
      <w:r w:rsidRPr="00266746">
        <w:rPr>
          <w:rFonts w:ascii="Times New Roman" w:hAnsi="Times New Roman" w:cs="Times New Roman"/>
          <w:sz w:val="20"/>
        </w:rPr>
        <w:t xml:space="preserve"> stimulation of sensorimotor aspects of language in children formerly born preterm increases production lexicon. This protocol improves the language of premature children all the more if they have minimal motor skills. (</w:t>
      </w:r>
      <w:r w:rsidRPr="00266746">
        <w:rPr>
          <w:rFonts w:ascii="Times New Roman" w:hAnsi="Times New Roman" w:cs="Times New Roman"/>
          <w:sz w:val="20"/>
        </w:rPr>
        <w:t>Left</w:t>
      </w:r>
      <w:r w:rsidRPr="00266746">
        <w:rPr>
          <w:rFonts w:ascii="Times New Roman" w:hAnsi="Times New Roman" w:cs="Times New Roman"/>
          <w:sz w:val="20"/>
        </w:rPr>
        <w:t xml:space="preserve"> </w:t>
      </w:r>
      <w:proofErr w:type="spellStart"/>
      <w:r w:rsidRPr="00266746">
        <w:rPr>
          <w:rFonts w:ascii="Times New Roman" w:hAnsi="Times New Roman" w:cs="Times New Roman"/>
          <w:sz w:val="20"/>
        </w:rPr>
        <w:t>lateralities</w:t>
      </w:r>
      <w:proofErr w:type="spellEnd"/>
      <w:r w:rsidRPr="00266746">
        <w:rPr>
          <w:rFonts w:ascii="Times New Roman" w:hAnsi="Times New Roman" w:cs="Times New Roman"/>
          <w:sz w:val="20"/>
        </w:rPr>
        <w:t>, graphic gesture disorder) with greater improvement in phonological scores.</w:t>
      </w:r>
    </w:p>
    <w:p w:rsidR="0019792B" w:rsidRDefault="00266746" w:rsidP="00B2291D">
      <w:pPr>
        <w:spacing w:after="120"/>
        <w:rPr>
          <w:rFonts w:ascii="Times New Roman" w:hAnsi="Times New Roman" w:cs="Times New Roman"/>
          <w:b/>
          <w:sz w:val="24"/>
        </w:rPr>
      </w:pPr>
      <w:r w:rsidRPr="00266746">
        <w:rPr>
          <w:rFonts w:ascii="Times New Roman" w:hAnsi="Times New Roman" w:cs="Times New Roman"/>
          <w:b/>
          <w:sz w:val="24"/>
        </w:rPr>
        <w:t xml:space="preserve">Biography </w:t>
      </w:r>
    </w:p>
    <w:p w:rsidR="00266746" w:rsidRPr="00266746" w:rsidRDefault="00266746" w:rsidP="00B2291D">
      <w:pPr>
        <w:spacing w:after="120"/>
        <w:rPr>
          <w:rFonts w:ascii="Times New Roman" w:hAnsi="Times New Roman" w:cs="Times New Roman"/>
          <w:sz w:val="20"/>
        </w:rPr>
      </w:pPr>
      <w:proofErr w:type="spellStart"/>
      <w:r>
        <w:rPr>
          <w:rFonts w:ascii="Times New Roman" w:hAnsi="Times New Roman" w:cs="Times New Roman"/>
          <w:sz w:val="20"/>
        </w:rPr>
        <w:t>Aude</w:t>
      </w:r>
      <w:proofErr w:type="spellEnd"/>
      <w:r>
        <w:rPr>
          <w:rFonts w:ascii="Times New Roman" w:hAnsi="Times New Roman" w:cs="Times New Roman"/>
          <w:sz w:val="20"/>
        </w:rPr>
        <w:t xml:space="preserve"> </w:t>
      </w:r>
      <w:proofErr w:type="spellStart"/>
      <w:r>
        <w:rPr>
          <w:rFonts w:ascii="Times New Roman" w:hAnsi="Times New Roman" w:cs="Times New Roman"/>
          <w:sz w:val="20"/>
        </w:rPr>
        <w:t>Charollais</w:t>
      </w:r>
      <w:proofErr w:type="spellEnd"/>
      <w:r>
        <w:rPr>
          <w:rFonts w:ascii="Times New Roman" w:hAnsi="Times New Roman" w:cs="Times New Roman"/>
          <w:sz w:val="20"/>
        </w:rPr>
        <w:t xml:space="preserve"> is a</w:t>
      </w:r>
      <w:r w:rsidRPr="00266746">
        <w:rPr>
          <w:rFonts w:ascii="Times New Roman" w:hAnsi="Times New Roman" w:cs="Times New Roman"/>
          <w:sz w:val="20"/>
        </w:rPr>
        <w:t xml:space="preserve"> Medical Doctor PhD Pediatric Neurologist, Service of Neonatology, Pediatric Intensive Care and Reference Center for Language and Learning disorders, Charles Nicolle University Hospital, F-76031, Rouen </w:t>
      </w:r>
      <w:proofErr w:type="spellStart"/>
      <w:r w:rsidRPr="00266746">
        <w:rPr>
          <w:rFonts w:ascii="Times New Roman" w:hAnsi="Times New Roman" w:cs="Times New Roman"/>
          <w:sz w:val="20"/>
        </w:rPr>
        <w:t>Cedex</w:t>
      </w:r>
      <w:proofErr w:type="spellEnd"/>
      <w:r w:rsidRPr="00266746">
        <w:rPr>
          <w:rFonts w:ascii="Times New Roman" w:hAnsi="Times New Roman" w:cs="Times New Roman"/>
          <w:sz w:val="20"/>
        </w:rPr>
        <w:t xml:space="preserve">, </w:t>
      </w:r>
      <w:proofErr w:type="gramStart"/>
      <w:r w:rsidRPr="00266746">
        <w:rPr>
          <w:rFonts w:ascii="Times New Roman" w:hAnsi="Times New Roman" w:cs="Times New Roman"/>
          <w:sz w:val="20"/>
        </w:rPr>
        <w:t>France</w:t>
      </w:r>
      <w:proofErr w:type="gramEnd"/>
      <w:r>
        <w:rPr>
          <w:rFonts w:ascii="Times New Roman" w:hAnsi="Times New Roman" w:cs="Times New Roman"/>
          <w:sz w:val="20"/>
        </w:rPr>
        <w:t>.</w:t>
      </w:r>
    </w:p>
    <w:sectPr w:rsidR="00266746" w:rsidRPr="002667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1C0"/>
    <w:rsid w:val="0019792B"/>
    <w:rsid w:val="00266746"/>
    <w:rsid w:val="002901C0"/>
    <w:rsid w:val="0032354D"/>
    <w:rsid w:val="00474203"/>
    <w:rsid w:val="00535872"/>
    <w:rsid w:val="00924B33"/>
    <w:rsid w:val="00B22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2023-04-06T10:06:00Z</dcterms:created>
  <dcterms:modified xsi:type="dcterms:W3CDTF">2023-04-06T11:20:00Z</dcterms:modified>
</cp:coreProperties>
</file>