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090B2E">
      <w:pPr>
        <w:rPr>
          <w:rFonts w:ascii="Times New Roman" w:hAnsi="Times New Roman" w:cs="Times New Roman"/>
          <w:b/>
          <w:sz w:val="32"/>
        </w:rPr>
      </w:pPr>
      <w:r w:rsidRPr="00090B2E">
        <w:rPr>
          <w:rFonts w:ascii="Times New Roman" w:hAnsi="Times New Roman" w:cs="Times New Roman"/>
          <w:b/>
          <w:sz w:val="32"/>
        </w:rPr>
        <w:t xml:space="preserve">The </w:t>
      </w:r>
      <w:proofErr w:type="spellStart"/>
      <w:r w:rsidRPr="00090B2E">
        <w:rPr>
          <w:rFonts w:ascii="Times New Roman" w:hAnsi="Times New Roman" w:cs="Times New Roman"/>
          <w:b/>
          <w:sz w:val="32"/>
        </w:rPr>
        <w:t>immunoregulation</w:t>
      </w:r>
      <w:proofErr w:type="spellEnd"/>
      <w:r w:rsidRPr="00090B2E">
        <w:rPr>
          <w:rFonts w:ascii="Times New Roman" w:hAnsi="Times New Roman" w:cs="Times New Roman"/>
          <w:b/>
          <w:sz w:val="32"/>
        </w:rPr>
        <w:t xml:space="preserve"> effect of TFEB in dendritic cells on asthma</w:t>
      </w:r>
    </w:p>
    <w:p w:rsidR="00090B2E" w:rsidRDefault="00090B2E">
      <w:pPr>
        <w:rPr>
          <w:rFonts w:ascii="Times New Roman" w:hAnsi="Times New Roman" w:cs="Times New Roman"/>
          <w:sz w:val="24"/>
        </w:rPr>
      </w:pPr>
      <w:proofErr w:type="spellStart"/>
      <w:r w:rsidRPr="00090B2E">
        <w:rPr>
          <w:rFonts w:ascii="Times New Roman" w:hAnsi="Times New Roman" w:cs="Times New Roman"/>
          <w:sz w:val="24"/>
        </w:rPr>
        <w:t>Fengxia</w:t>
      </w:r>
      <w:proofErr w:type="spellEnd"/>
      <w:r w:rsidRPr="00090B2E">
        <w:rPr>
          <w:rFonts w:ascii="Times New Roman" w:hAnsi="Times New Roman" w:cs="Times New Roman"/>
          <w:sz w:val="24"/>
        </w:rPr>
        <w:t xml:space="preserve"> Ding</w:t>
      </w:r>
      <w:r w:rsidR="0087050A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and </w:t>
      </w:r>
      <w:r w:rsidRPr="00090B2E">
        <w:rPr>
          <w:rFonts w:ascii="Times New Roman" w:hAnsi="Times New Roman" w:cs="Times New Roman"/>
          <w:sz w:val="24"/>
        </w:rPr>
        <w:t>Bo Liu</w:t>
      </w:r>
    </w:p>
    <w:p w:rsidR="00090B2E" w:rsidRPr="00090B2E" w:rsidRDefault="00090B2E">
      <w:pPr>
        <w:rPr>
          <w:rFonts w:ascii="Times New Roman" w:hAnsi="Times New Roman" w:cs="Times New Roman"/>
        </w:rPr>
      </w:pPr>
      <w:r w:rsidRPr="00090B2E">
        <w:rPr>
          <w:rFonts w:ascii="Times New Roman" w:hAnsi="Times New Roman" w:cs="Times New Roman"/>
        </w:rPr>
        <w:t>Chongqing Medical University, China</w:t>
      </w:r>
    </w:p>
    <w:p w:rsidR="00090B2E" w:rsidRPr="00090B2E" w:rsidRDefault="00090B2E" w:rsidP="00090B2E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90B2E">
        <w:rPr>
          <w:rFonts w:ascii="Times New Roman" w:hAnsi="Times New Roman" w:cs="Times New Roman"/>
          <w:b/>
          <w:sz w:val="24"/>
        </w:rPr>
        <w:t>Abstract</w:t>
      </w:r>
    </w:p>
    <w:p w:rsidR="00090B2E" w:rsidRPr="00090B2E" w:rsidRDefault="00090B2E" w:rsidP="00090B2E">
      <w:pPr>
        <w:jc w:val="both"/>
        <w:rPr>
          <w:rFonts w:ascii="Times New Roman" w:hAnsi="Times New Roman" w:cs="Times New Roman"/>
          <w:sz w:val="20"/>
        </w:rPr>
      </w:pPr>
      <w:r w:rsidRPr="00090B2E">
        <w:rPr>
          <w:rFonts w:ascii="Times New Roman" w:hAnsi="Times New Roman" w:cs="Times New Roman"/>
          <w:b/>
          <w:sz w:val="20"/>
        </w:rPr>
        <w:t>Introduction:</w:t>
      </w:r>
      <w:r w:rsidRPr="00090B2E">
        <w:rPr>
          <w:rFonts w:ascii="Times New Roman" w:hAnsi="Times New Roman" w:cs="Times New Roman"/>
          <w:sz w:val="20"/>
        </w:rPr>
        <w:t xml:space="preserve"> Asthma is a common chronic disease in children</w:t>
      </w:r>
      <w:r>
        <w:rPr>
          <w:rFonts w:ascii="Times New Roman" w:hAnsi="Times New Roman" w:cs="Times New Roman"/>
          <w:sz w:val="20"/>
        </w:rPr>
        <w:t xml:space="preserve"> and</w:t>
      </w:r>
      <w:r w:rsidRPr="00090B2E">
        <w:rPr>
          <w:rFonts w:ascii="Times New Roman" w:hAnsi="Times New Roman" w:cs="Times New Roman"/>
          <w:sz w:val="20"/>
        </w:rPr>
        <w:t xml:space="preserve"> Dendritic Cells (DCs) play a crucial role in the </w:t>
      </w:r>
      <w:proofErr w:type="spellStart"/>
      <w:r w:rsidRPr="00090B2E">
        <w:rPr>
          <w:rFonts w:ascii="Times New Roman" w:hAnsi="Times New Roman" w:cs="Times New Roman"/>
          <w:sz w:val="20"/>
        </w:rPr>
        <w:t>immunoregulation</w:t>
      </w:r>
      <w:proofErr w:type="spellEnd"/>
      <w:r w:rsidRPr="00090B2E">
        <w:rPr>
          <w:rFonts w:ascii="Times New Roman" w:hAnsi="Times New Roman" w:cs="Times New Roman"/>
          <w:sz w:val="20"/>
        </w:rPr>
        <w:t xml:space="preserve"> of asthma. It’s reported that overexpression of the Transcription Factor EB (TFEB) alters </w:t>
      </w:r>
      <w:proofErr w:type="spellStart"/>
      <w:r w:rsidRPr="00090B2E">
        <w:rPr>
          <w:rFonts w:ascii="Times New Roman" w:hAnsi="Times New Roman" w:cs="Times New Roman"/>
          <w:sz w:val="20"/>
        </w:rPr>
        <w:t>lysosomal</w:t>
      </w:r>
      <w:proofErr w:type="spellEnd"/>
      <w:r w:rsidRPr="00090B2E">
        <w:rPr>
          <w:rFonts w:ascii="Times New Roman" w:hAnsi="Times New Roman" w:cs="Times New Roman"/>
          <w:sz w:val="20"/>
        </w:rPr>
        <w:t xml:space="preserve"> activity and function, enhances MHC II antigen presentation, activates CD4</w:t>
      </w:r>
      <w:r w:rsidRPr="00090B2E">
        <w:rPr>
          <w:rFonts w:ascii="Times New Roman" w:hAnsi="Times New Roman" w:cs="Times New Roman"/>
          <w:sz w:val="20"/>
          <w:vertAlign w:val="superscript"/>
        </w:rPr>
        <w:t>+</w:t>
      </w:r>
      <w:r w:rsidRPr="00090B2E">
        <w:rPr>
          <w:rFonts w:ascii="Times New Roman" w:hAnsi="Times New Roman" w:cs="Times New Roman"/>
          <w:sz w:val="20"/>
        </w:rPr>
        <w:t xml:space="preserve"> effector T cells (</w:t>
      </w:r>
      <w:proofErr w:type="spellStart"/>
      <w:r w:rsidRPr="00090B2E">
        <w:rPr>
          <w:rFonts w:ascii="Times New Roman" w:hAnsi="Times New Roman" w:cs="Times New Roman"/>
          <w:sz w:val="20"/>
        </w:rPr>
        <w:t>Teffs</w:t>
      </w:r>
      <w:proofErr w:type="spellEnd"/>
      <w:r w:rsidRPr="00090B2E">
        <w:rPr>
          <w:rFonts w:ascii="Times New Roman" w:hAnsi="Times New Roman" w:cs="Times New Roman"/>
          <w:sz w:val="20"/>
        </w:rPr>
        <w:t xml:space="preserve">), thus promotes immune activation. Therefore, TFEB may play a critical role in DCs antigen presentation and </w:t>
      </w:r>
      <w:proofErr w:type="spellStart"/>
      <w:r w:rsidRPr="00090B2E">
        <w:rPr>
          <w:rFonts w:ascii="Times New Roman" w:hAnsi="Times New Roman" w:cs="Times New Roman"/>
          <w:sz w:val="20"/>
        </w:rPr>
        <w:t>Teffs</w:t>
      </w:r>
      <w:proofErr w:type="spellEnd"/>
      <w:r w:rsidRPr="00090B2E">
        <w:rPr>
          <w:rFonts w:ascii="Times New Roman" w:hAnsi="Times New Roman" w:cs="Times New Roman"/>
          <w:sz w:val="20"/>
        </w:rPr>
        <w:t xml:space="preserve"> activation. However, the </w:t>
      </w:r>
      <w:proofErr w:type="spellStart"/>
      <w:r w:rsidRPr="00090B2E">
        <w:rPr>
          <w:rFonts w:ascii="Times New Roman" w:hAnsi="Times New Roman" w:cs="Times New Roman"/>
          <w:sz w:val="20"/>
        </w:rPr>
        <w:t>immunoregulation</w:t>
      </w:r>
      <w:proofErr w:type="spellEnd"/>
      <w:r w:rsidRPr="00090B2E">
        <w:rPr>
          <w:rFonts w:ascii="Times New Roman" w:hAnsi="Times New Roman" w:cs="Times New Roman"/>
          <w:sz w:val="20"/>
        </w:rPr>
        <w:t xml:space="preserve"> role of TFEB in asthma has not been reported. </w:t>
      </w:r>
    </w:p>
    <w:p w:rsidR="00090B2E" w:rsidRPr="00090B2E" w:rsidRDefault="00090B2E" w:rsidP="00090B2E">
      <w:pPr>
        <w:jc w:val="both"/>
        <w:rPr>
          <w:rFonts w:ascii="Times New Roman" w:hAnsi="Times New Roman" w:cs="Times New Roman"/>
          <w:sz w:val="20"/>
        </w:rPr>
      </w:pPr>
      <w:r w:rsidRPr="00090B2E">
        <w:rPr>
          <w:rFonts w:ascii="Times New Roman" w:hAnsi="Times New Roman" w:cs="Times New Roman"/>
          <w:b/>
          <w:sz w:val="20"/>
        </w:rPr>
        <w:t>Methods:</w:t>
      </w:r>
      <w:r w:rsidRPr="00090B2E">
        <w:rPr>
          <w:rFonts w:ascii="Times New Roman" w:hAnsi="Times New Roman" w:cs="Times New Roman"/>
          <w:sz w:val="20"/>
        </w:rPr>
        <w:t xml:space="preserve"> Peripheral blood was collected from asthmatic children</w:t>
      </w:r>
      <w:r>
        <w:rPr>
          <w:rFonts w:ascii="Times New Roman" w:hAnsi="Times New Roman" w:cs="Times New Roman"/>
          <w:sz w:val="20"/>
        </w:rPr>
        <w:t xml:space="preserve"> and</w:t>
      </w:r>
      <w:r w:rsidRPr="00090B2E">
        <w:rPr>
          <w:rFonts w:ascii="Times New Roman" w:hAnsi="Times New Roman" w:cs="Times New Roman"/>
          <w:sz w:val="20"/>
        </w:rPr>
        <w:t xml:space="preserve"> TFEB mRNA was detected. A House Dust Mite (HDM)-induced asthma model was established to detect the TFEB, the MHC II and </w:t>
      </w:r>
      <w:proofErr w:type="spellStart"/>
      <w:r w:rsidRPr="00090B2E">
        <w:rPr>
          <w:rFonts w:ascii="Times New Roman" w:hAnsi="Times New Roman" w:cs="Times New Roman"/>
          <w:sz w:val="20"/>
        </w:rPr>
        <w:t>costimulatory</w:t>
      </w:r>
      <w:proofErr w:type="spellEnd"/>
      <w:r w:rsidRPr="00090B2E">
        <w:rPr>
          <w:rFonts w:ascii="Times New Roman" w:hAnsi="Times New Roman" w:cs="Times New Roman"/>
          <w:sz w:val="20"/>
        </w:rPr>
        <w:t xml:space="preserve"> molecules (CD40, CD80</w:t>
      </w:r>
      <w:r>
        <w:rPr>
          <w:rFonts w:ascii="Times New Roman" w:hAnsi="Times New Roman" w:cs="Times New Roman"/>
          <w:sz w:val="20"/>
        </w:rPr>
        <w:t xml:space="preserve"> and</w:t>
      </w:r>
      <w:r w:rsidRPr="00090B2E">
        <w:rPr>
          <w:rFonts w:ascii="Times New Roman" w:hAnsi="Times New Roman" w:cs="Times New Roman"/>
          <w:sz w:val="20"/>
        </w:rPr>
        <w:t xml:space="preserve"> CD86) in DCs</w:t>
      </w:r>
      <w:r>
        <w:rPr>
          <w:rFonts w:ascii="Times New Roman" w:hAnsi="Times New Roman" w:cs="Times New Roman"/>
          <w:sz w:val="20"/>
        </w:rPr>
        <w:t xml:space="preserve"> and</w:t>
      </w:r>
      <w:r w:rsidRPr="00090B2E">
        <w:rPr>
          <w:rFonts w:ascii="Times New Roman" w:hAnsi="Times New Roman" w:cs="Times New Roman"/>
          <w:sz w:val="20"/>
        </w:rPr>
        <w:t xml:space="preserve"> the CD4</w:t>
      </w:r>
      <w:r w:rsidRPr="00090B2E">
        <w:rPr>
          <w:rFonts w:ascii="Times New Roman" w:hAnsi="Times New Roman" w:cs="Times New Roman"/>
          <w:sz w:val="20"/>
          <w:vertAlign w:val="superscript"/>
        </w:rPr>
        <w:t>+</w:t>
      </w:r>
      <w:r w:rsidRPr="00090B2E">
        <w:rPr>
          <w:rFonts w:ascii="Times New Roman" w:hAnsi="Times New Roman" w:cs="Times New Roman"/>
          <w:sz w:val="20"/>
        </w:rPr>
        <w:t xml:space="preserve"> effector T cells (</w:t>
      </w:r>
      <w:proofErr w:type="spellStart"/>
      <w:r w:rsidRPr="00090B2E">
        <w:rPr>
          <w:rFonts w:ascii="Times New Roman" w:hAnsi="Times New Roman" w:cs="Times New Roman"/>
          <w:sz w:val="20"/>
        </w:rPr>
        <w:t>Teffs</w:t>
      </w:r>
      <w:proofErr w:type="spellEnd"/>
      <w:r w:rsidRPr="00090B2E">
        <w:rPr>
          <w:rFonts w:ascii="Times New Roman" w:hAnsi="Times New Roman" w:cs="Times New Roman"/>
          <w:sz w:val="20"/>
        </w:rPr>
        <w:t xml:space="preserve">), including Th1, Th2 and Th17 </w:t>
      </w:r>
      <w:r w:rsidRPr="00090B2E">
        <w:rPr>
          <w:rFonts w:ascii="Times New Roman" w:hAnsi="Times New Roman" w:cs="Times New Roman"/>
          <w:i/>
          <w:sz w:val="20"/>
        </w:rPr>
        <w:t>in vivo</w:t>
      </w:r>
      <w:r w:rsidRPr="00090B2E">
        <w:rPr>
          <w:rFonts w:ascii="Times New Roman" w:hAnsi="Times New Roman" w:cs="Times New Roman"/>
          <w:sz w:val="20"/>
        </w:rPr>
        <w:t xml:space="preserve">. After TFEB was inhibited, the expression levels of MHC II and </w:t>
      </w:r>
      <w:proofErr w:type="spellStart"/>
      <w:r w:rsidRPr="00090B2E">
        <w:rPr>
          <w:rFonts w:ascii="Times New Roman" w:hAnsi="Times New Roman" w:cs="Times New Roman"/>
          <w:sz w:val="20"/>
        </w:rPr>
        <w:t>costimulatory</w:t>
      </w:r>
      <w:proofErr w:type="spellEnd"/>
      <w:r w:rsidRPr="00090B2E">
        <w:rPr>
          <w:rFonts w:ascii="Times New Roman" w:hAnsi="Times New Roman" w:cs="Times New Roman"/>
          <w:sz w:val="20"/>
        </w:rPr>
        <w:t xml:space="preserve"> molecules (CD40, CD80</w:t>
      </w:r>
      <w:r>
        <w:rPr>
          <w:rFonts w:ascii="Times New Roman" w:hAnsi="Times New Roman" w:cs="Times New Roman"/>
          <w:sz w:val="20"/>
        </w:rPr>
        <w:t xml:space="preserve"> and</w:t>
      </w:r>
      <w:r w:rsidRPr="00090B2E">
        <w:rPr>
          <w:rFonts w:ascii="Times New Roman" w:hAnsi="Times New Roman" w:cs="Times New Roman"/>
          <w:sz w:val="20"/>
        </w:rPr>
        <w:t xml:space="preserve"> CD86) in DCs, the </w:t>
      </w:r>
      <w:proofErr w:type="spellStart"/>
      <w:r w:rsidRPr="00090B2E">
        <w:rPr>
          <w:rFonts w:ascii="Times New Roman" w:hAnsi="Times New Roman" w:cs="Times New Roman"/>
          <w:sz w:val="20"/>
        </w:rPr>
        <w:t>Teffs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090B2E">
        <w:rPr>
          <w:rFonts w:ascii="Times New Roman" w:hAnsi="Times New Roman" w:cs="Times New Roman"/>
          <w:sz w:val="20"/>
        </w:rPr>
        <w:t xml:space="preserve"> asthma phenotype were detected. Further, the specific mechanisms were further explored. </w:t>
      </w:r>
    </w:p>
    <w:p w:rsidR="00090B2E" w:rsidRDefault="00090B2E" w:rsidP="00090B2E">
      <w:pPr>
        <w:jc w:val="both"/>
        <w:rPr>
          <w:rFonts w:ascii="Times New Roman" w:hAnsi="Times New Roman" w:cs="Times New Roman"/>
          <w:sz w:val="20"/>
        </w:rPr>
      </w:pPr>
      <w:r w:rsidRPr="00090B2E">
        <w:rPr>
          <w:rFonts w:ascii="Times New Roman" w:hAnsi="Times New Roman" w:cs="Times New Roman"/>
          <w:b/>
          <w:sz w:val="20"/>
        </w:rPr>
        <w:t>Results:</w:t>
      </w:r>
      <w:r w:rsidRPr="00090B2E">
        <w:rPr>
          <w:rFonts w:ascii="Times New Roman" w:hAnsi="Times New Roman" w:cs="Times New Roman"/>
          <w:sz w:val="20"/>
        </w:rPr>
        <w:t xml:space="preserve"> TFEB mRNA expression levels in peripheral blood of asthmatic children were significantly higher compared with healthy controls. </w:t>
      </w:r>
      <w:r w:rsidRPr="00090B2E">
        <w:rPr>
          <w:rFonts w:ascii="Times New Roman" w:hAnsi="Times New Roman" w:cs="Times New Roman"/>
          <w:i/>
          <w:sz w:val="20"/>
        </w:rPr>
        <w:t>In vivo</w:t>
      </w:r>
      <w:r w:rsidRPr="00090B2E">
        <w:rPr>
          <w:rFonts w:ascii="Times New Roman" w:hAnsi="Times New Roman" w:cs="Times New Roman"/>
          <w:sz w:val="20"/>
        </w:rPr>
        <w:t xml:space="preserve"> and </w:t>
      </w:r>
      <w:r w:rsidRPr="00090B2E">
        <w:rPr>
          <w:rFonts w:ascii="Times New Roman" w:hAnsi="Times New Roman" w:cs="Times New Roman"/>
          <w:i/>
          <w:sz w:val="20"/>
        </w:rPr>
        <w:t>in vitro</w:t>
      </w:r>
      <w:r w:rsidRPr="00090B2E">
        <w:rPr>
          <w:rFonts w:ascii="Times New Roman" w:hAnsi="Times New Roman" w:cs="Times New Roman"/>
          <w:sz w:val="20"/>
        </w:rPr>
        <w:t xml:space="preserve"> experiments showed that TFEB expression levels in lung tissues and DCs of asthmatic mice increased significantly after HDM treatment. Inhibiting TFEB expression resulted in a decrease in MHC II and CD40 expression in DCs, as well as a decrease in Th1, Th2</w:t>
      </w:r>
      <w:r>
        <w:rPr>
          <w:rFonts w:ascii="Times New Roman" w:hAnsi="Times New Roman" w:cs="Times New Roman"/>
          <w:sz w:val="20"/>
        </w:rPr>
        <w:t xml:space="preserve"> and</w:t>
      </w:r>
      <w:r w:rsidRPr="00090B2E">
        <w:rPr>
          <w:rFonts w:ascii="Times New Roman" w:hAnsi="Times New Roman" w:cs="Times New Roman"/>
          <w:sz w:val="20"/>
        </w:rPr>
        <w:t xml:space="preserve"> Th17 cell subsets. Meanwhile, inhibiting TFEB expression levels decreased airway hyper</w:t>
      </w:r>
      <w:r>
        <w:rPr>
          <w:rFonts w:ascii="Times New Roman" w:hAnsi="Times New Roman" w:cs="Times New Roman"/>
          <w:sz w:val="20"/>
        </w:rPr>
        <w:t xml:space="preserve"> </w:t>
      </w:r>
      <w:r w:rsidRPr="00090B2E">
        <w:rPr>
          <w:rFonts w:ascii="Times New Roman" w:hAnsi="Times New Roman" w:cs="Times New Roman"/>
          <w:sz w:val="20"/>
        </w:rPr>
        <w:t xml:space="preserve">responsiveness, airway inflammation, serum </w:t>
      </w:r>
      <w:proofErr w:type="spellStart"/>
      <w:r w:rsidRPr="00090B2E">
        <w:rPr>
          <w:rFonts w:ascii="Times New Roman" w:hAnsi="Times New Roman" w:cs="Times New Roman"/>
          <w:sz w:val="20"/>
        </w:rPr>
        <w:t>IgE</w:t>
      </w:r>
      <w:proofErr w:type="spellEnd"/>
      <w:r w:rsidRPr="00090B2E">
        <w:rPr>
          <w:rFonts w:ascii="Times New Roman" w:hAnsi="Times New Roman" w:cs="Times New Roman"/>
          <w:sz w:val="20"/>
        </w:rPr>
        <w:t>, eosinophil and total cell count in alveolar lavage fluid in the asthma model</w:t>
      </w:r>
      <w:r w:rsidR="00134C8A">
        <w:rPr>
          <w:rFonts w:ascii="Times New Roman" w:hAnsi="Times New Roman" w:cs="Times New Roman"/>
          <w:sz w:val="20"/>
        </w:rPr>
        <w:t xml:space="preserve"> [Figure 1]</w:t>
      </w:r>
      <w:r w:rsidRPr="00090B2E">
        <w:rPr>
          <w:rFonts w:ascii="Times New Roman" w:hAnsi="Times New Roman" w:cs="Times New Roman"/>
          <w:sz w:val="20"/>
        </w:rPr>
        <w:t xml:space="preserve">. </w:t>
      </w:r>
    </w:p>
    <w:p w:rsidR="00090B2E" w:rsidRDefault="00090B2E" w:rsidP="00090B2E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D52E2A9">
            <wp:extent cx="3164205" cy="13354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0B2E" w:rsidRPr="00134C8A" w:rsidRDefault="00090B2E" w:rsidP="00090B2E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134C8A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134C8A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134C8A">
        <w:rPr>
          <w:rFonts w:ascii="Times New Roman" w:hAnsi="Times New Roman" w:cs="Times New Roman"/>
          <w:i/>
          <w:sz w:val="18"/>
        </w:rPr>
        <w:t>The immune balance in asthma promoted by down</w:t>
      </w:r>
      <w:r w:rsidR="00134C8A" w:rsidRPr="00134C8A">
        <w:rPr>
          <w:rFonts w:ascii="Times New Roman" w:hAnsi="Times New Roman" w:cs="Times New Roman"/>
          <w:i/>
          <w:sz w:val="18"/>
        </w:rPr>
        <w:t>-</w:t>
      </w:r>
      <w:r w:rsidRPr="00134C8A">
        <w:rPr>
          <w:rFonts w:ascii="Times New Roman" w:hAnsi="Times New Roman" w:cs="Times New Roman"/>
          <w:i/>
          <w:sz w:val="18"/>
        </w:rPr>
        <w:t xml:space="preserve">regulation of TFEB in </w:t>
      </w:r>
      <w:r w:rsidR="00134C8A" w:rsidRPr="00134C8A">
        <w:rPr>
          <w:rFonts w:ascii="Times New Roman" w:hAnsi="Times New Roman" w:cs="Times New Roman"/>
          <w:i/>
          <w:sz w:val="18"/>
        </w:rPr>
        <w:t xml:space="preserve">Dendritic Cells </w:t>
      </w:r>
      <w:r w:rsidRPr="00134C8A">
        <w:rPr>
          <w:rFonts w:ascii="Times New Roman" w:hAnsi="Times New Roman" w:cs="Times New Roman"/>
          <w:i/>
          <w:sz w:val="18"/>
        </w:rPr>
        <w:t>(DCs).</w:t>
      </w:r>
      <w:proofErr w:type="gramEnd"/>
    </w:p>
    <w:p w:rsidR="00090B2E" w:rsidRDefault="00090B2E" w:rsidP="00090B2E">
      <w:pPr>
        <w:jc w:val="both"/>
        <w:rPr>
          <w:rFonts w:ascii="Times New Roman" w:hAnsi="Times New Roman" w:cs="Times New Roman"/>
          <w:sz w:val="20"/>
        </w:rPr>
      </w:pPr>
      <w:r w:rsidRPr="00090B2E">
        <w:rPr>
          <w:rFonts w:ascii="Times New Roman" w:hAnsi="Times New Roman" w:cs="Times New Roman"/>
          <w:b/>
          <w:sz w:val="20"/>
        </w:rPr>
        <w:t>Conclusion:</w:t>
      </w:r>
      <w:r w:rsidRPr="00090B2E">
        <w:rPr>
          <w:rFonts w:ascii="Times New Roman" w:hAnsi="Times New Roman" w:cs="Times New Roman"/>
          <w:sz w:val="20"/>
        </w:rPr>
        <w:t xml:space="preserve"> TFEB expression is increased in asthma. Inhibiting TFEB expression levels in asthma can protect against immune over</w:t>
      </w:r>
      <w:r>
        <w:rPr>
          <w:rFonts w:ascii="Times New Roman" w:hAnsi="Times New Roman" w:cs="Times New Roman"/>
          <w:sz w:val="20"/>
        </w:rPr>
        <w:t xml:space="preserve"> </w:t>
      </w:r>
      <w:r w:rsidRPr="00090B2E">
        <w:rPr>
          <w:rFonts w:ascii="Times New Roman" w:hAnsi="Times New Roman" w:cs="Times New Roman"/>
          <w:sz w:val="20"/>
        </w:rPr>
        <w:t xml:space="preserve">activation by suppressing MHC II and CD40 in DCs and reducing the activation of </w:t>
      </w:r>
      <w:proofErr w:type="spellStart"/>
      <w:r w:rsidRPr="00090B2E">
        <w:rPr>
          <w:rFonts w:ascii="Times New Roman" w:hAnsi="Times New Roman" w:cs="Times New Roman"/>
          <w:sz w:val="20"/>
        </w:rPr>
        <w:t>Teffs</w:t>
      </w:r>
      <w:proofErr w:type="spellEnd"/>
      <w:r w:rsidRPr="00090B2E">
        <w:rPr>
          <w:rFonts w:ascii="Times New Roman" w:hAnsi="Times New Roman" w:cs="Times New Roman"/>
          <w:sz w:val="20"/>
        </w:rPr>
        <w:t>, thus playing a protective role in asthma.</w:t>
      </w:r>
    </w:p>
    <w:p w:rsidR="00090B2E" w:rsidRPr="00090B2E" w:rsidRDefault="00090B2E" w:rsidP="00090B2E">
      <w:pPr>
        <w:rPr>
          <w:rFonts w:ascii="Times New Roman" w:hAnsi="Times New Roman" w:cs="Times New Roman"/>
          <w:b/>
          <w:sz w:val="24"/>
        </w:rPr>
      </w:pPr>
      <w:r w:rsidRPr="00090B2E">
        <w:rPr>
          <w:rFonts w:ascii="Times New Roman" w:hAnsi="Times New Roman" w:cs="Times New Roman"/>
          <w:b/>
          <w:sz w:val="24"/>
        </w:rPr>
        <w:t xml:space="preserve">Biography </w:t>
      </w:r>
    </w:p>
    <w:p w:rsidR="00090B2E" w:rsidRPr="00090B2E" w:rsidRDefault="00090B2E" w:rsidP="00090B2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090B2E">
        <w:rPr>
          <w:rFonts w:ascii="Times New Roman" w:hAnsi="Times New Roman" w:cs="Times New Roman"/>
          <w:sz w:val="20"/>
        </w:rPr>
        <w:t>Fengxia</w:t>
      </w:r>
      <w:proofErr w:type="spellEnd"/>
      <w:r w:rsidRPr="00090B2E">
        <w:rPr>
          <w:rFonts w:ascii="Times New Roman" w:hAnsi="Times New Roman" w:cs="Times New Roman"/>
          <w:sz w:val="20"/>
        </w:rPr>
        <w:t xml:space="preserve"> Ding is a respiratory medicine physician and pediatrician from Children's Hospital of Chongqing Medical University, one of the top three children's </w:t>
      </w:r>
      <w:r w:rsidRPr="00090B2E">
        <w:rPr>
          <w:rFonts w:ascii="Times New Roman" w:hAnsi="Times New Roman" w:cs="Times New Roman"/>
          <w:sz w:val="20"/>
        </w:rPr>
        <w:t>hospitals</w:t>
      </w:r>
      <w:r w:rsidRPr="00090B2E">
        <w:rPr>
          <w:rFonts w:ascii="Times New Roman" w:hAnsi="Times New Roman" w:cs="Times New Roman"/>
          <w:sz w:val="20"/>
        </w:rPr>
        <w:t xml:space="preserve"> in China. Now she is working as a post doctor in Great Ormond Street Institute of Child Health, University College London (UCL). She has been working as a pediatrician for 7 years in Children's Hospital of Chongqing Medical University</w:t>
      </w:r>
      <w:r>
        <w:rPr>
          <w:rFonts w:ascii="Times New Roman" w:hAnsi="Times New Roman" w:cs="Times New Roman"/>
          <w:sz w:val="20"/>
        </w:rPr>
        <w:t xml:space="preserve"> and</w:t>
      </w:r>
      <w:r w:rsidRPr="00090B2E">
        <w:rPr>
          <w:rFonts w:ascii="Times New Roman" w:hAnsi="Times New Roman" w:cs="Times New Roman"/>
          <w:sz w:val="20"/>
        </w:rPr>
        <w:t xml:space="preserve"> there are more than 19</w:t>
      </w:r>
      <w:r>
        <w:rPr>
          <w:rFonts w:ascii="Times New Roman" w:hAnsi="Times New Roman" w:cs="Times New Roman"/>
          <w:sz w:val="20"/>
        </w:rPr>
        <w:t>,000 outpatient pediatric patie</w:t>
      </w:r>
      <w:r w:rsidRPr="00090B2E">
        <w:rPr>
          <w:rFonts w:ascii="Times New Roman" w:hAnsi="Times New Roman" w:cs="Times New Roman"/>
          <w:sz w:val="20"/>
        </w:rPr>
        <w:t>nts visit she every year. She got a patent in respiratory diseases</w:t>
      </w:r>
      <w:r>
        <w:rPr>
          <w:rFonts w:ascii="Times New Roman" w:hAnsi="Times New Roman" w:cs="Times New Roman"/>
          <w:sz w:val="20"/>
        </w:rPr>
        <w:t xml:space="preserve"> and</w:t>
      </w:r>
      <w:r w:rsidRPr="00090B2E">
        <w:rPr>
          <w:rFonts w:ascii="Times New Roman" w:hAnsi="Times New Roman" w:cs="Times New Roman"/>
          <w:sz w:val="20"/>
        </w:rPr>
        <w:t xml:space="preserve"> she has over 30 publications focusing on </w:t>
      </w:r>
      <w:r w:rsidRPr="00090B2E">
        <w:rPr>
          <w:rFonts w:ascii="Times New Roman" w:hAnsi="Times New Roman" w:cs="Times New Roman"/>
          <w:sz w:val="20"/>
        </w:rPr>
        <w:lastRenderedPageBreak/>
        <w:t xml:space="preserve">respiratory disease and </w:t>
      </w:r>
      <w:r>
        <w:rPr>
          <w:rFonts w:ascii="Times New Roman" w:hAnsi="Times New Roman" w:cs="Times New Roman"/>
          <w:sz w:val="20"/>
        </w:rPr>
        <w:t>asthma. She has presented her c</w:t>
      </w:r>
      <w:r w:rsidRPr="00090B2E">
        <w:rPr>
          <w:rFonts w:ascii="Times New Roman" w:hAnsi="Times New Roman" w:cs="Times New Roman"/>
          <w:sz w:val="20"/>
        </w:rPr>
        <w:t xml:space="preserve">linical and research work at many conferences and got many </w:t>
      </w:r>
      <w:r w:rsidRPr="00090B2E">
        <w:rPr>
          <w:rFonts w:ascii="Times New Roman" w:hAnsi="Times New Roman" w:cs="Times New Roman"/>
          <w:sz w:val="20"/>
        </w:rPr>
        <w:t>grand’s</w:t>
      </w:r>
      <w:r w:rsidRPr="00090B2E">
        <w:rPr>
          <w:rFonts w:ascii="Times New Roman" w:hAnsi="Times New Roman" w:cs="Times New Roman"/>
          <w:sz w:val="20"/>
        </w:rPr>
        <w:t xml:space="preserve"> on her researchers.</w:t>
      </w:r>
    </w:p>
    <w:sectPr w:rsidR="00090B2E" w:rsidRPr="00090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B2E"/>
    <w:rsid w:val="00090B2E"/>
    <w:rsid w:val="00134C8A"/>
    <w:rsid w:val="0032354D"/>
    <w:rsid w:val="00474203"/>
    <w:rsid w:val="00535872"/>
    <w:rsid w:val="0087050A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0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B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0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B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2023-05-15T11:24:00Z</dcterms:created>
  <dcterms:modified xsi:type="dcterms:W3CDTF">2023-05-15T11:35:00Z</dcterms:modified>
</cp:coreProperties>
</file>