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60A" w:rsidRPr="006A460A" w:rsidRDefault="006A460A" w:rsidP="006A460A">
      <w:pPr>
        <w:rPr>
          <w:rFonts w:ascii="Times New Roman" w:hAnsi="Times New Roman" w:cs="Times New Roman"/>
          <w:b/>
          <w:sz w:val="32"/>
        </w:rPr>
      </w:pPr>
      <w:bookmarkStart w:id="0" w:name="_GoBack"/>
      <w:r w:rsidRPr="006A460A">
        <w:rPr>
          <w:rFonts w:ascii="Times New Roman" w:hAnsi="Times New Roman" w:cs="Times New Roman"/>
          <w:b/>
          <w:sz w:val="32"/>
        </w:rPr>
        <w:t xml:space="preserve">HNRNPA2B1 mediated MircoRNA-92a </w:t>
      </w:r>
      <w:proofErr w:type="spellStart"/>
      <w:r w:rsidRPr="006A460A">
        <w:rPr>
          <w:rFonts w:ascii="Times New Roman" w:hAnsi="Times New Roman" w:cs="Times New Roman"/>
          <w:b/>
          <w:sz w:val="32"/>
        </w:rPr>
        <w:t>upregulation</w:t>
      </w:r>
      <w:proofErr w:type="spellEnd"/>
      <w:r w:rsidRPr="006A460A">
        <w:rPr>
          <w:rFonts w:ascii="Times New Roman" w:hAnsi="Times New Roman" w:cs="Times New Roman"/>
          <w:b/>
          <w:sz w:val="32"/>
        </w:rPr>
        <w:t xml:space="preserve"> and section acts a promising non-invasive diagnostic biomarker in colorectal cancer</w:t>
      </w:r>
    </w:p>
    <w:p w:rsidR="006A460A" w:rsidRPr="006A460A" w:rsidRDefault="006A460A" w:rsidP="006A460A">
      <w:pPr>
        <w:rPr>
          <w:rFonts w:ascii="Times New Roman" w:hAnsi="Times New Roman" w:cs="Times New Roman"/>
          <w:sz w:val="24"/>
        </w:rPr>
      </w:pPr>
      <w:proofErr w:type="spellStart"/>
      <w:r w:rsidRPr="006A460A">
        <w:rPr>
          <w:rFonts w:ascii="Times New Roman" w:hAnsi="Times New Roman" w:cs="Times New Roman"/>
          <w:sz w:val="24"/>
        </w:rPr>
        <w:t>Yiling</w:t>
      </w:r>
      <w:proofErr w:type="spellEnd"/>
      <w:r w:rsidRPr="006A460A">
        <w:rPr>
          <w:rFonts w:ascii="Times New Roman" w:hAnsi="Times New Roman" w:cs="Times New Roman"/>
          <w:sz w:val="24"/>
        </w:rPr>
        <w:t xml:space="preserve"> Li</w:t>
      </w:r>
    </w:p>
    <w:p w:rsidR="006A460A" w:rsidRPr="006A460A" w:rsidRDefault="006A460A" w:rsidP="006A460A">
      <w:pPr>
        <w:rPr>
          <w:rFonts w:ascii="Times New Roman" w:hAnsi="Times New Roman" w:cs="Times New Roman"/>
        </w:rPr>
      </w:pPr>
      <w:r w:rsidRPr="006A460A">
        <w:rPr>
          <w:rFonts w:ascii="Times New Roman" w:hAnsi="Times New Roman" w:cs="Times New Roman"/>
        </w:rPr>
        <w:t>Peking Union Medical College, China</w:t>
      </w:r>
      <w:r w:rsidRPr="006A460A">
        <w:rPr>
          <w:rFonts w:ascii="Times New Roman" w:hAnsi="Times New Roman" w:cs="Times New Roman"/>
        </w:rPr>
        <w:tab/>
      </w:r>
    </w:p>
    <w:p w:rsidR="006A460A" w:rsidRPr="006A460A" w:rsidRDefault="006A460A" w:rsidP="006A460A">
      <w:pPr>
        <w:jc w:val="center"/>
        <w:rPr>
          <w:rFonts w:ascii="Times New Roman" w:hAnsi="Times New Roman" w:cs="Times New Roman"/>
          <w:b/>
          <w:sz w:val="24"/>
        </w:rPr>
      </w:pPr>
      <w:r w:rsidRPr="006A460A">
        <w:rPr>
          <w:rFonts w:ascii="Times New Roman" w:hAnsi="Times New Roman" w:cs="Times New Roman"/>
          <w:b/>
          <w:sz w:val="24"/>
        </w:rPr>
        <w:t>Abstract</w:t>
      </w:r>
    </w:p>
    <w:p w:rsidR="00474203" w:rsidRDefault="006A460A" w:rsidP="006A460A">
      <w:pPr>
        <w:jc w:val="both"/>
        <w:rPr>
          <w:rFonts w:ascii="Times New Roman" w:hAnsi="Times New Roman" w:cs="Times New Roman"/>
          <w:sz w:val="20"/>
        </w:rPr>
      </w:pPr>
      <w:r w:rsidRPr="006A460A">
        <w:rPr>
          <w:rFonts w:ascii="Times New Roman" w:hAnsi="Times New Roman" w:cs="Times New Roman"/>
          <w:sz w:val="20"/>
        </w:rPr>
        <w:t xml:space="preserve">MicroRNA-92a (miR-92a) may serve as a novel promising biomarker in multiple cancers including </w:t>
      </w:r>
      <w:proofErr w:type="spellStart"/>
      <w:r w:rsidRPr="006A460A">
        <w:rPr>
          <w:rFonts w:ascii="Times New Roman" w:hAnsi="Times New Roman" w:cs="Times New Roman"/>
          <w:sz w:val="20"/>
        </w:rPr>
        <w:t>Colo</w:t>
      </w:r>
      <w:proofErr w:type="spellEnd"/>
      <w:r>
        <w:rPr>
          <w:rFonts w:ascii="Times New Roman" w:hAnsi="Times New Roman" w:cs="Times New Roman"/>
          <w:sz w:val="20"/>
        </w:rPr>
        <w:t>-</w:t>
      </w:r>
      <w:r w:rsidRPr="006A460A">
        <w:rPr>
          <w:rFonts w:ascii="Times New Roman" w:hAnsi="Times New Roman" w:cs="Times New Roman"/>
          <w:sz w:val="20"/>
        </w:rPr>
        <w:t xml:space="preserve">Rectal Cancer </w:t>
      </w:r>
      <w:r w:rsidRPr="006A460A">
        <w:rPr>
          <w:rFonts w:ascii="Times New Roman" w:hAnsi="Times New Roman" w:cs="Times New Roman"/>
          <w:sz w:val="20"/>
        </w:rPr>
        <w:t xml:space="preserve">(CRC). However, the diagnostic accuracy and the underlying molecular mechanism of miR-92a in CRC </w:t>
      </w:r>
      <w:r w:rsidRPr="006A460A">
        <w:rPr>
          <w:rFonts w:ascii="Times New Roman" w:hAnsi="Times New Roman" w:cs="Times New Roman"/>
          <w:sz w:val="20"/>
        </w:rPr>
        <w:t>are</w:t>
      </w:r>
      <w:r w:rsidRPr="006A460A">
        <w:rPr>
          <w:rFonts w:ascii="Times New Roman" w:hAnsi="Times New Roman" w:cs="Times New Roman"/>
          <w:sz w:val="20"/>
        </w:rPr>
        <w:t xml:space="preserve"> poorly understood. We first carried out meta-analysis and found that serum/plasma miR-92a yield better diagnostic efficacy when compared to stool samples and CRC tissues. And this finding was validated by our independent study through stool sample. Multiple bioinformatics assay indicated that miR-92a expression was positively correlated with heterogeneous nuclear </w:t>
      </w:r>
      <w:proofErr w:type="spellStart"/>
      <w:r w:rsidRPr="006A460A">
        <w:rPr>
          <w:rFonts w:ascii="Times New Roman" w:hAnsi="Times New Roman" w:cs="Times New Roman"/>
          <w:sz w:val="20"/>
        </w:rPr>
        <w:t>ribonucleoproteins</w:t>
      </w:r>
      <w:proofErr w:type="spellEnd"/>
      <w:r w:rsidRPr="006A460A">
        <w:rPr>
          <w:rFonts w:ascii="Times New Roman" w:hAnsi="Times New Roman" w:cs="Times New Roman"/>
          <w:sz w:val="20"/>
        </w:rPr>
        <w:t xml:space="preserve"> A2/B1 (HNRNPA2B1) expression and closely related with the clinical characteristics of CRC. Experimental evidence shown that knockdown of HNRNPA2B1 could significantly decreased miR-92a expression and secretion in RKO cells. HNRNPA2B1 mediated miR-92a </w:t>
      </w:r>
      <w:r w:rsidRPr="00627D39">
        <w:rPr>
          <w:rFonts w:ascii="Times New Roman" w:hAnsi="Times New Roman" w:cs="Times New Roman"/>
          <w:i/>
          <w:sz w:val="20"/>
        </w:rPr>
        <w:t>via</w:t>
      </w:r>
      <w:r w:rsidRPr="006A460A">
        <w:rPr>
          <w:rFonts w:ascii="Times New Roman" w:hAnsi="Times New Roman" w:cs="Times New Roman"/>
          <w:sz w:val="20"/>
        </w:rPr>
        <w:t xml:space="preserve"> with m6A RNA modification. These findings indicate that HNRNPA2B1-m6A RNA modification derived MircoRNA-92a </w:t>
      </w:r>
      <w:proofErr w:type="spellStart"/>
      <w:r w:rsidRPr="006A460A">
        <w:rPr>
          <w:rFonts w:ascii="Times New Roman" w:hAnsi="Times New Roman" w:cs="Times New Roman"/>
          <w:sz w:val="20"/>
        </w:rPr>
        <w:t>upregulation</w:t>
      </w:r>
      <w:proofErr w:type="spellEnd"/>
      <w:r w:rsidRPr="006A460A">
        <w:rPr>
          <w:rFonts w:ascii="Times New Roman" w:hAnsi="Times New Roman" w:cs="Times New Roman"/>
          <w:sz w:val="20"/>
        </w:rPr>
        <w:t xml:space="preserve"> and section from the local CRC acts a candidate non-invasive serum biomarker in colorectal cancer. Our study provides a novel insight into miR-92a mechanisms in relation to both expression and secretion for CRC diagnosis.</w:t>
      </w:r>
    </w:p>
    <w:p w:rsidR="006A460A" w:rsidRPr="006A460A" w:rsidRDefault="006A460A" w:rsidP="006A460A">
      <w:pPr>
        <w:rPr>
          <w:rFonts w:ascii="Times New Roman" w:hAnsi="Times New Roman" w:cs="Times New Roman"/>
          <w:b/>
          <w:sz w:val="24"/>
        </w:rPr>
      </w:pPr>
      <w:r w:rsidRPr="006A460A">
        <w:rPr>
          <w:rFonts w:ascii="Times New Roman" w:hAnsi="Times New Roman" w:cs="Times New Roman"/>
          <w:b/>
          <w:sz w:val="24"/>
        </w:rPr>
        <w:t xml:space="preserve">Biography </w:t>
      </w:r>
    </w:p>
    <w:p w:rsidR="006A460A" w:rsidRPr="006A460A" w:rsidRDefault="006A460A" w:rsidP="006A460A">
      <w:pPr>
        <w:jc w:val="both"/>
        <w:rPr>
          <w:rFonts w:ascii="Times New Roman" w:hAnsi="Times New Roman" w:cs="Times New Roman"/>
          <w:sz w:val="20"/>
        </w:rPr>
      </w:pPr>
      <w:proofErr w:type="spellStart"/>
      <w:r w:rsidRPr="006A460A">
        <w:rPr>
          <w:rFonts w:ascii="Times New Roman" w:hAnsi="Times New Roman" w:cs="Times New Roman"/>
          <w:sz w:val="20"/>
        </w:rPr>
        <w:t>Yiling</w:t>
      </w:r>
      <w:proofErr w:type="spellEnd"/>
      <w:r w:rsidRPr="006A460A">
        <w:rPr>
          <w:rFonts w:ascii="Times New Roman" w:hAnsi="Times New Roman" w:cs="Times New Roman"/>
          <w:sz w:val="20"/>
        </w:rPr>
        <w:t xml:space="preserve"> Li, PhD in Clinical Laboratory Diagnostics, State Key Laboratory of Molecular Oncology, Department of Clinical Laboratory, National Cancer Center/National Clinical Research Center for Cancer/Cancer Hospital, Chinese Academy of Medical Sciences and Peking Union Medical College, Beijing, China. </w:t>
      </w:r>
      <w:r>
        <w:rPr>
          <w:rFonts w:ascii="Times New Roman" w:hAnsi="Times New Roman" w:cs="Times New Roman"/>
          <w:sz w:val="20"/>
        </w:rPr>
        <w:t>She is s</w:t>
      </w:r>
      <w:r w:rsidRPr="006A460A">
        <w:rPr>
          <w:rFonts w:ascii="Times New Roman" w:hAnsi="Times New Roman" w:cs="Times New Roman"/>
          <w:sz w:val="20"/>
        </w:rPr>
        <w:t>pecialized in the cancer diagnosis of biomarker and epigenetic modification. Currently, five papers of SCI journal have been published, respectively in Cancers, Frontier in Oncology</w:t>
      </w:r>
      <w:r>
        <w:rPr>
          <w:rFonts w:ascii="Times New Roman" w:hAnsi="Times New Roman" w:cs="Times New Roman"/>
          <w:sz w:val="20"/>
        </w:rPr>
        <w:t xml:space="preserve"> and</w:t>
      </w:r>
      <w:r w:rsidRPr="006A460A">
        <w:rPr>
          <w:rFonts w:ascii="Times New Roman" w:hAnsi="Times New Roman" w:cs="Times New Roman"/>
          <w:sz w:val="20"/>
        </w:rPr>
        <w:t xml:space="preserve"> Frontier in Cell and Developmental biology, Communications Biology and Oncology Reports journals, with the total impact factors reaching 29 points.</w:t>
      </w:r>
      <w:bookmarkEnd w:id="0"/>
    </w:p>
    <w:sectPr w:rsidR="006A460A" w:rsidRPr="006A46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60A"/>
    <w:rsid w:val="0032354D"/>
    <w:rsid w:val="00474203"/>
    <w:rsid w:val="00535872"/>
    <w:rsid w:val="00627D39"/>
    <w:rsid w:val="006A460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2023-03-03T05:12:00Z</dcterms:created>
  <dcterms:modified xsi:type="dcterms:W3CDTF">2023-03-03T05:25:00Z</dcterms:modified>
</cp:coreProperties>
</file>