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541" w:rsidRPr="007707B0" w:rsidRDefault="007707B0" w:rsidP="007707B0">
      <w:pPr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7707B0">
        <w:rPr>
          <w:rFonts w:ascii="Times New Roman" w:hAnsi="Times New Roman" w:cs="Times New Roman"/>
          <w:b/>
          <w:sz w:val="32"/>
          <w:szCs w:val="24"/>
        </w:rPr>
        <w:t xml:space="preserve">On the sensitivity of the amazon surface climate to two land-surface hydrology schemes using a high-resolution regional climate model </w:t>
      </w:r>
    </w:p>
    <w:p w:rsidR="00005DF0" w:rsidRPr="007707B0" w:rsidRDefault="00005DF0" w:rsidP="007707B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707B0">
        <w:rPr>
          <w:rFonts w:ascii="Times New Roman" w:hAnsi="Times New Roman" w:cs="Times New Roman"/>
          <w:sz w:val="24"/>
          <w:szCs w:val="24"/>
        </w:rPr>
        <w:t>Samy</w:t>
      </w:r>
      <w:proofErr w:type="spellEnd"/>
      <w:r w:rsidRPr="007707B0">
        <w:rPr>
          <w:rFonts w:ascii="Times New Roman" w:hAnsi="Times New Roman" w:cs="Times New Roman"/>
          <w:sz w:val="24"/>
          <w:szCs w:val="24"/>
        </w:rPr>
        <w:t xml:space="preserve"> A. Anwar</w:t>
      </w:r>
    </w:p>
    <w:p w:rsidR="00F50541" w:rsidRPr="007707B0" w:rsidRDefault="00005DF0" w:rsidP="007707B0">
      <w:pPr>
        <w:rPr>
          <w:rFonts w:ascii="Times New Roman" w:hAnsi="Times New Roman" w:cs="Times New Roman"/>
          <w:szCs w:val="24"/>
        </w:rPr>
      </w:pPr>
      <w:r w:rsidRPr="007707B0">
        <w:rPr>
          <w:rFonts w:ascii="Times New Roman" w:hAnsi="Times New Roman" w:cs="Times New Roman"/>
          <w:szCs w:val="24"/>
        </w:rPr>
        <w:t>Egyptian Meteorological Authority, Egypt</w:t>
      </w:r>
    </w:p>
    <w:p w:rsidR="00005DF0" w:rsidRPr="007707B0" w:rsidRDefault="00005DF0" w:rsidP="007707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7B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707B0" w:rsidRPr="007707B0" w:rsidRDefault="00005DF0" w:rsidP="007707B0">
      <w:pPr>
        <w:jc w:val="both"/>
        <w:rPr>
          <w:rFonts w:ascii="Times New Roman" w:hAnsi="Times New Roman" w:cs="Times New Roman"/>
          <w:spacing w:val="-2"/>
          <w:sz w:val="20"/>
          <w:szCs w:val="24"/>
        </w:rPr>
      </w:pPr>
      <w:r w:rsidRPr="007707B0">
        <w:rPr>
          <w:rFonts w:ascii="Times New Roman" w:hAnsi="Times New Roman" w:cs="Times New Roman"/>
          <w:spacing w:val="-2"/>
          <w:sz w:val="20"/>
          <w:szCs w:val="24"/>
        </w:rPr>
        <w:t>Two eleven-year simulations were conducted to investigate the influence of two runoff schemes in the</w:t>
      </w:r>
      <w:r w:rsidR="007707B0" w:rsidRPr="007707B0">
        <w:rPr>
          <w:rFonts w:ascii="Times New Roman" w:hAnsi="Times New Roman" w:cs="Times New Roman"/>
          <w:spacing w:val="-2"/>
          <w:sz w:val="20"/>
          <w:szCs w:val="24"/>
        </w:rPr>
        <w:t xml:space="preserve"> Community Land Model</w:t>
      </w:r>
      <w:r w:rsidRPr="007707B0">
        <w:rPr>
          <w:rFonts w:ascii="Times New Roman" w:hAnsi="Times New Roman" w:cs="Times New Roman"/>
          <w:spacing w:val="-2"/>
          <w:sz w:val="20"/>
          <w:szCs w:val="24"/>
        </w:rPr>
        <w:t xml:space="preserve"> version 4.5 (CLM45) on the Amazon surface energy balance and surface climate using a high resolution </w:t>
      </w:r>
      <w:r w:rsidR="007707B0" w:rsidRPr="007707B0">
        <w:rPr>
          <w:rFonts w:ascii="Times New Roman" w:hAnsi="Times New Roman" w:cs="Times New Roman"/>
          <w:spacing w:val="-2"/>
          <w:sz w:val="20"/>
          <w:szCs w:val="24"/>
        </w:rPr>
        <w:t xml:space="preserve">Regional Climate Model </w:t>
      </w:r>
      <w:r w:rsidRPr="007707B0">
        <w:rPr>
          <w:rFonts w:ascii="Times New Roman" w:hAnsi="Times New Roman" w:cs="Times New Roman"/>
          <w:spacing w:val="-2"/>
          <w:sz w:val="20"/>
          <w:szCs w:val="24"/>
        </w:rPr>
        <w:t xml:space="preserve">(RegCM4-CLM45). The default scheme is TOPMODEL (TOP), while the alternative is Variable Infiltration Capacity (VIC). In </w:t>
      </w:r>
      <w:r w:rsidRPr="007707B0">
        <w:rPr>
          <w:rFonts w:ascii="Times New Roman" w:hAnsi="Times New Roman" w:cs="Times New Roman"/>
          <w:color w:val="000000"/>
          <w:spacing w:val="-2"/>
          <w:sz w:val="20"/>
          <w:szCs w:val="24"/>
        </w:rPr>
        <w:t>the</w:t>
      </w:r>
      <w:r w:rsidRPr="007707B0">
        <w:rPr>
          <w:rFonts w:ascii="Times New Roman" w:hAnsi="Times New Roman" w:cs="Times New Roman"/>
          <w:spacing w:val="-2"/>
          <w:sz w:val="20"/>
          <w:szCs w:val="24"/>
        </w:rPr>
        <w:t xml:space="preserve"> two simulations, the vegetation status is prescribed (Satellite </w:t>
      </w:r>
      <w:r w:rsidR="007707B0" w:rsidRPr="007707B0">
        <w:rPr>
          <w:rFonts w:ascii="Times New Roman" w:hAnsi="Times New Roman" w:cs="Times New Roman"/>
          <w:spacing w:val="-2"/>
          <w:sz w:val="20"/>
          <w:szCs w:val="24"/>
        </w:rPr>
        <w:t>Phenology</w:t>
      </w:r>
      <w:r w:rsidRPr="007707B0">
        <w:rPr>
          <w:rFonts w:ascii="Times New Roman" w:hAnsi="Times New Roman" w:cs="Times New Roman"/>
          <w:spacing w:val="-2"/>
          <w:sz w:val="20"/>
          <w:szCs w:val="24"/>
        </w:rPr>
        <w:t>; SP). The first simulation was designated as SP-</w:t>
      </w:r>
      <w:r w:rsidR="007707B0" w:rsidRPr="007707B0">
        <w:rPr>
          <w:rFonts w:ascii="Times New Roman" w:hAnsi="Times New Roman" w:cs="Times New Roman"/>
          <w:spacing w:val="-2"/>
          <w:sz w:val="20"/>
          <w:szCs w:val="24"/>
        </w:rPr>
        <w:t>TOP;</w:t>
      </w:r>
      <w:r w:rsidRPr="007707B0">
        <w:rPr>
          <w:rFonts w:ascii="Times New Roman" w:hAnsi="Times New Roman" w:cs="Times New Roman"/>
          <w:spacing w:val="-2"/>
          <w:sz w:val="20"/>
          <w:szCs w:val="24"/>
        </w:rPr>
        <w:t xml:space="preserve"> while the second simul</w:t>
      </w:r>
      <w:r w:rsidR="007707B0">
        <w:rPr>
          <w:rFonts w:ascii="Times New Roman" w:hAnsi="Times New Roman" w:cs="Times New Roman"/>
          <w:spacing w:val="-2"/>
          <w:sz w:val="20"/>
          <w:szCs w:val="24"/>
        </w:rPr>
        <w:t>ation was referred to as SP-VIC</w:t>
      </w:r>
      <w:r w:rsidRPr="007707B0">
        <w:rPr>
          <w:rFonts w:ascii="Times New Roman" w:hAnsi="Times New Roman" w:cs="Times New Roman"/>
          <w:spacing w:val="-2"/>
          <w:sz w:val="20"/>
          <w:szCs w:val="24"/>
        </w:rPr>
        <w:t xml:space="preserve"> and both of them were evaluated using reanalysis products (e.g. ERA5) and micrometeorology data measurements. Results show that the SP-VIC severely underestimates latent heat and overestimates sensible heat fluxes, more than SP-TOP in comparison with the ERA5. This explains the large warm bias observed in the winter season. On the other hand, the SP-VIC shows a slightly smaller dry bias than SP-TOP against the Climate Research Unit (CRU) data. Our results show that SP-VIC does not improve the quality of the simulation compared to SP-TOP, which suggests the necessity of additional calibration of the VIC surface parameters using </w:t>
      </w:r>
      <w:r w:rsidRPr="007707B0">
        <w:rPr>
          <w:rFonts w:ascii="Times New Roman" w:hAnsi="Times New Roman" w:cs="Times New Roman"/>
          <w:i/>
          <w:spacing w:val="-2"/>
          <w:sz w:val="20"/>
          <w:szCs w:val="24"/>
        </w:rPr>
        <w:t>in-situ</w:t>
      </w:r>
      <w:r w:rsidRPr="007707B0">
        <w:rPr>
          <w:rFonts w:ascii="Times New Roman" w:hAnsi="Times New Roman" w:cs="Times New Roman"/>
          <w:spacing w:val="-2"/>
          <w:sz w:val="20"/>
          <w:szCs w:val="24"/>
        </w:rPr>
        <w:t xml:space="preserve"> observations of the Amazon and revising the VIC runoff scheme to perform new sensitivity experiments. The same needs to be done with SP-TOP.</w:t>
      </w:r>
    </w:p>
    <w:p w:rsidR="00005DF0" w:rsidRPr="007707B0" w:rsidRDefault="00005DF0" w:rsidP="007707B0">
      <w:pPr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707B0">
        <w:rPr>
          <w:rFonts w:ascii="Times New Roman" w:hAnsi="Times New Roman" w:cs="Times New Roman"/>
          <w:b/>
          <w:spacing w:val="-2"/>
          <w:sz w:val="24"/>
          <w:szCs w:val="24"/>
          <w:lang w:val="it-IT"/>
        </w:rPr>
        <w:t>Biography</w:t>
      </w:r>
    </w:p>
    <w:p w:rsidR="00F50541" w:rsidRPr="007707B0" w:rsidRDefault="00005DF0" w:rsidP="00861E3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07B0">
        <w:rPr>
          <w:rFonts w:ascii="Times New Roman" w:hAnsi="Times New Roman" w:cs="Times New Roman"/>
          <w:spacing w:val="-2"/>
          <w:sz w:val="20"/>
          <w:szCs w:val="24"/>
        </w:rPr>
        <w:t>Samy</w:t>
      </w:r>
      <w:proofErr w:type="spellEnd"/>
      <w:r w:rsidRPr="007707B0">
        <w:rPr>
          <w:rFonts w:ascii="Times New Roman" w:hAnsi="Times New Roman" w:cs="Times New Roman"/>
          <w:spacing w:val="-2"/>
          <w:sz w:val="20"/>
          <w:szCs w:val="24"/>
        </w:rPr>
        <w:t xml:space="preserve"> Ashraf Anwar </w:t>
      </w:r>
      <w:proofErr w:type="spellStart"/>
      <w:r w:rsidRPr="007707B0">
        <w:rPr>
          <w:rFonts w:ascii="Times New Roman" w:hAnsi="Times New Roman" w:cs="Times New Roman"/>
          <w:spacing w:val="-2"/>
          <w:sz w:val="20"/>
          <w:szCs w:val="24"/>
        </w:rPr>
        <w:t>Rateb</w:t>
      </w:r>
      <w:proofErr w:type="spellEnd"/>
      <w:r w:rsidRPr="007707B0">
        <w:rPr>
          <w:rFonts w:ascii="Times New Roman" w:hAnsi="Times New Roman" w:cs="Times New Roman"/>
          <w:spacing w:val="-2"/>
          <w:sz w:val="20"/>
          <w:szCs w:val="24"/>
        </w:rPr>
        <w:t xml:space="preserve"> is a researcher in the research department of the Egyptian Meteorological Authority (EMA). His PhD degree is from Cairo University in collaboration with the International </w:t>
      </w:r>
      <w:proofErr w:type="spellStart"/>
      <w:r w:rsidRPr="007707B0">
        <w:rPr>
          <w:rFonts w:ascii="Times New Roman" w:hAnsi="Times New Roman" w:cs="Times New Roman"/>
          <w:spacing w:val="-2"/>
          <w:sz w:val="20"/>
          <w:szCs w:val="24"/>
        </w:rPr>
        <w:t>Center</w:t>
      </w:r>
      <w:proofErr w:type="spellEnd"/>
      <w:r w:rsidRPr="007707B0">
        <w:rPr>
          <w:rFonts w:ascii="Times New Roman" w:hAnsi="Times New Roman" w:cs="Times New Roman"/>
          <w:spacing w:val="-2"/>
          <w:sz w:val="20"/>
          <w:szCs w:val="24"/>
        </w:rPr>
        <w:t xml:space="preserve"> of Theoretical Physics (ICTP) through STEP program. His major research involves the role of land-surface processes in constraining the surface climate and terrestrial carbon cycle using a regional climate model (RegCM4). Also, his research involves calculation of the potential evapotranspiration of Egypt using RegCM4 model and ERA5 reanalysis product.</w:t>
      </w:r>
      <w:bookmarkEnd w:id="0"/>
    </w:p>
    <w:sectPr w:rsidR="00F50541" w:rsidRPr="007707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41"/>
    <w:rsid w:val="00005DF0"/>
    <w:rsid w:val="00620F46"/>
    <w:rsid w:val="007707B0"/>
    <w:rsid w:val="00861E3F"/>
    <w:rsid w:val="00F5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541"/>
    <w:rPr>
      <w:rFonts w:ascii="Calibri" w:eastAsia="Calibri" w:hAnsi="Calibri" w:cs="Calibri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5DF0"/>
    <w:pPr>
      <w:spacing w:after="0" w:line="240" w:lineRule="auto"/>
    </w:pPr>
    <w:rPr>
      <w:rFonts w:ascii="Calibri" w:eastAsia="Calibri" w:hAnsi="Calibri" w:cs="Calibri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005D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541"/>
    <w:rPr>
      <w:rFonts w:ascii="Calibri" w:eastAsia="Calibri" w:hAnsi="Calibri" w:cs="Calibri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5DF0"/>
    <w:pPr>
      <w:spacing w:after="0" w:line="240" w:lineRule="auto"/>
    </w:pPr>
    <w:rPr>
      <w:rFonts w:ascii="Calibri" w:eastAsia="Calibri" w:hAnsi="Calibri" w:cs="Calibri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005D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3</cp:revision>
  <dcterms:created xsi:type="dcterms:W3CDTF">2022-12-02T06:18:00Z</dcterms:created>
  <dcterms:modified xsi:type="dcterms:W3CDTF">2022-12-08T10:12:00Z</dcterms:modified>
</cp:coreProperties>
</file>