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F31B9">
      <w:pPr>
        <w:rPr>
          <w:rFonts w:ascii="Times New Roman" w:hAnsi="Times New Roman" w:cs="Times New Roman"/>
          <w:b/>
          <w:sz w:val="32"/>
        </w:rPr>
      </w:pPr>
      <w:bookmarkStart w:id="0" w:name="_GoBack"/>
      <w:r w:rsidRPr="00DF31B9">
        <w:rPr>
          <w:rFonts w:ascii="Times New Roman" w:hAnsi="Times New Roman" w:cs="Times New Roman"/>
          <w:b/>
          <w:sz w:val="32"/>
        </w:rPr>
        <w:t>Aging, marital status and loneliness: Multilevel analyses of 30 countries</w:t>
      </w:r>
    </w:p>
    <w:p w:rsidR="00DF31B9" w:rsidRDefault="00DF31B9">
      <w:pPr>
        <w:rPr>
          <w:rFonts w:ascii="Times New Roman" w:hAnsi="Times New Roman" w:cs="Times New Roman"/>
          <w:sz w:val="24"/>
        </w:rPr>
      </w:pPr>
      <w:proofErr w:type="spellStart"/>
      <w:r w:rsidRPr="00DF31B9">
        <w:rPr>
          <w:rFonts w:ascii="Times New Roman" w:hAnsi="Times New Roman" w:cs="Times New Roman"/>
          <w:sz w:val="24"/>
        </w:rPr>
        <w:t>Elyakim</w:t>
      </w:r>
      <w:proofErr w:type="spellEnd"/>
      <w:r w:rsidRPr="00DF31B9">
        <w:rPr>
          <w:rFonts w:ascii="Times New Roman" w:hAnsi="Times New Roman" w:cs="Times New Roman"/>
          <w:sz w:val="24"/>
        </w:rPr>
        <w:t xml:space="preserve"> Kislev</w:t>
      </w:r>
    </w:p>
    <w:p w:rsidR="00DF31B9" w:rsidRPr="00DF31B9" w:rsidRDefault="00DF31B9">
      <w:pPr>
        <w:rPr>
          <w:rFonts w:ascii="Times New Roman" w:hAnsi="Times New Roman" w:cs="Times New Roman"/>
        </w:rPr>
      </w:pPr>
      <w:r w:rsidRPr="00DF31B9">
        <w:rPr>
          <w:rFonts w:ascii="Times New Roman" w:hAnsi="Times New Roman" w:cs="Times New Roman"/>
        </w:rPr>
        <w:t>The Hebrew University of Jerusalem, Israel</w:t>
      </w:r>
      <w:r>
        <w:rPr>
          <w:rFonts w:ascii="Times New Roman" w:hAnsi="Times New Roman" w:cs="Times New Roman"/>
        </w:rPr>
        <w:t xml:space="preserve"> </w:t>
      </w:r>
    </w:p>
    <w:p w:rsidR="00DF31B9" w:rsidRPr="00DF31B9" w:rsidRDefault="00DF31B9" w:rsidP="00DF31B9">
      <w:pPr>
        <w:jc w:val="center"/>
        <w:rPr>
          <w:rFonts w:ascii="Times New Roman" w:hAnsi="Times New Roman" w:cs="Times New Roman"/>
          <w:b/>
          <w:sz w:val="24"/>
        </w:rPr>
      </w:pPr>
      <w:r w:rsidRPr="00DF31B9">
        <w:rPr>
          <w:rFonts w:ascii="Times New Roman" w:hAnsi="Times New Roman" w:cs="Times New Roman"/>
          <w:b/>
          <w:sz w:val="24"/>
        </w:rPr>
        <w:t>Abstract</w:t>
      </w:r>
    </w:p>
    <w:p w:rsidR="00DF31B9" w:rsidRDefault="00DF31B9" w:rsidP="00DF31B9">
      <w:pPr>
        <w:jc w:val="both"/>
        <w:rPr>
          <w:rFonts w:ascii="Times New Roman" w:hAnsi="Times New Roman" w:cs="Times New Roman"/>
          <w:sz w:val="20"/>
        </w:rPr>
      </w:pPr>
      <w:r w:rsidRPr="00DF31B9">
        <w:rPr>
          <w:rFonts w:ascii="Times New Roman" w:hAnsi="Times New Roman" w:cs="Times New Roman"/>
          <w:sz w:val="20"/>
        </w:rPr>
        <w:t>Using the European Social Survey and the UN databases, this paper investigates the differences in feelings of loneliness among different marital status groups in old age. Findings presented in this paper suggest that married elders are the least lonely group, while never-married elders come thereafter</w:t>
      </w:r>
      <w:r>
        <w:rPr>
          <w:rFonts w:ascii="Times New Roman" w:hAnsi="Times New Roman" w:cs="Times New Roman"/>
          <w:sz w:val="20"/>
        </w:rPr>
        <w:t>, better than widowed, divorced</w:t>
      </w:r>
      <w:r w:rsidRPr="00DF31B9">
        <w:rPr>
          <w:rFonts w:ascii="Times New Roman" w:hAnsi="Times New Roman" w:cs="Times New Roman"/>
          <w:sz w:val="20"/>
        </w:rPr>
        <w:t xml:space="preserve"> and separated elders. Overall, while married individuals are the happiest and the least lonely of all groups, marriage, on average, ends up with less benign results in late stages of life. The discussion part in this paper suggests that these findings might fit with the “greedy marriage” argument that long-term never-married people develop social skills and circles over time, which allows them to be more immune to loneliness and depression than widowed, divorced and separated elders.</w:t>
      </w:r>
    </w:p>
    <w:p w:rsidR="00DF31B9" w:rsidRPr="00DF31B9" w:rsidRDefault="00DF31B9" w:rsidP="00DF31B9">
      <w:pPr>
        <w:rPr>
          <w:rFonts w:ascii="Times New Roman" w:hAnsi="Times New Roman" w:cs="Times New Roman"/>
          <w:b/>
          <w:sz w:val="24"/>
        </w:rPr>
      </w:pPr>
      <w:r w:rsidRPr="00DF31B9">
        <w:rPr>
          <w:rFonts w:ascii="Times New Roman" w:hAnsi="Times New Roman" w:cs="Times New Roman"/>
          <w:b/>
          <w:sz w:val="24"/>
        </w:rPr>
        <w:t>Biography</w:t>
      </w:r>
    </w:p>
    <w:p w:rsidR="00DF31B9" w:rsidRPr="00DF31B9" w:rsidRDefault="00DF31B9" w:rsidP="00DF31B9">
      <w:pPr>
        <w:jc w:val="both"/>
        <w:rPr>
          <w:rFonts w:ascii="Times New Roman" w:hAnsi="Times New Roman" w:cs="Times New Roman"/>
          <w:sz w:val="20"/>
        </w:rPr>
      </w:pPr>
      <w:proofErr w:type="spellStart"/>
      <w:r w:rsidRPr="00DF31B9">
        <w:rPr>
          <w:rFonts w:ascii="Times New Roman" w:hAnsi="Times New Roman" w:cs="Times New Roman"/>
          <w:sz w:val="20"/>
        </w:rPr>
        <w:t>Elyakim</w:t>
      </w:r>
      <w:proofErr w:type="spellEnd"/>
      <w:r w:rsidRPr="00DF31B9">
        <w:rPr>
          <w:rFonts w:ascii="Times New Roman" w:hAnsi="Times New Roman" w:cs="Times New Roman"/>
          <w:sz w:val="20"/>
        </w:rPr>
        <w:t xml:space="preserve"> Kislev’s research articles are on the subjects of singles studies and relationships. </w:t>
      </w:r>
      <w:r>
        <w:rPr>
          <w:rFonts w:ascii="Times New Roman" w:hAnsi="Times New Roman" w:cs="Times New Roman"/>
          <w:sz w:val="20"/>
        </w:rPr>
        <w:t>His</w:t>
      </w:r>
      <w:r w:rsidRPr="00DF31B9">
        <w:rPr>
          <w:rFonts w:ascii="Times New Roman" w:hAnsi="Times New Roman" w:cs="Times New Roman"/>
          <w:sz w:val="20"/>
        </w:rPr>
        <w:t xml:space="preserve"> first book is Happy Singlehood: The Rising Acceptance and Celebration of Solo Living published by the University of California Press and translated into eight languages. His second book is Relationships 5.0: How AI, VR and Robots will reshape our Emotional Lives, published by Oxford University Press, translated into five languages.</w:t>
      </w:r>
      <w:bookmarkEnd w:id="0"/>
    </w:p>
    <w:sectPr w:rsidR="00DF31B9" w:rsidRPr="00DF31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31B9"/>
    <w:rsid w:val="00474203"/>
    <w:rsid w:val="00535872"/>
    <w:rsid w:val="00924B33"/>
    <w:rsid w:val="00DF31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209</Words>
  <Characters>1197</Characters>
  <Application>Microsoft Office Word</Application>
  <DocSecurity>0</DocSecurity>
  <Lines>9</Lines>
  <Paragraphs>2</Paragraphs>
  <ScaleCrop>false</ScaleCrop>
  <Company/>
  <LinksUpToDate>false</LinksUpToDate>
  <CharactersWithSpaces>1404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2022-12-14T12:07:00Z</dcterms:created>
  <dcterms:modified xsi:type="dcterms:W3CDTF">2022-12-14T12:13:00Z</dcterms:modified>
</cp:coreProperties>
</file>