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21767">
      <w:pPr>
        <w:rPr>
          <w:rFonts w:ascii="Times New Roman" w:hAnsi="Times New Roman" w:cs="Times New Roman"/>
          <w:b/>
          <w:sz w:val="32"/>
        </w:rPr>
      </w:pPr>
      <w:bookmarkStart w:id="0" w:name="_GoBack"/>
      <w:r w:rsidRPr="00621767">
        <w:rPr>
          <w:rFonts w:ascii="Times New Roman" w:hAnsi="Times New Roman" w:cs="Times New Roman"/>
          <w:b/>
          <w:sz w:val="32"/>
        </w:rPr>
        <w:t>Prevalence and factors associated with reported adverse-events among patients on multi-drug-resistant tuberculosis treatment in two referral hospitals in Uganda</w:t>
      </w:r>
    </w:p>
    <w:p w:rsidR="00621767" w:rsidRDefault="00621767">
      <w:pPr>
        <w:rPr>
          <w:rFonts w:ascii="Times New Roman" w:hAnsi="Times New Roman" w:cs="Times New Roman"/>
          <w:sz w:val="24"/>
        </w:rPr>
      </w:pPr>
      <w:r>
        <w:rPr>
          <w:rFonts w:ascii="Times New Roman" w:hAnsi="Times New Roman" w:cs="Times New Roman"/>
          <w:sz w:val="24"/>
        </w:rPr>
        <w:t xml:space="preserve">Paul </w:t>
      </w:r>
      <w:proofErr w:type="spellStart"/>
      <w:r>
        <w:rPr>
          <w:rFonts w:ascii="Times New Roman" w:hAnsi="Times New Roman" w:cs="Times New Roman"/>
          <w:sz w:val="24"/>
        </w:rPr>
        <w:t>Mukama</w:t>
      </w:r>
      <w:proofErr w:type="spellEnd"/>
      <w:r w:rsidRPr="00621767">
        <w:rPr>
          <w:rFonts w:ascii="Times New Roman" w:hAnsi="Times New Roman" w:cs="Times New Roman"/>
          <w:sz w:val="24"/>
        </w:rPr>
        <w:t xml:space="preserve"> A</w:t>
      </w:r>
      <w:r>
        <w:rPr>
          <w:rFonts w:ascii="Times New Roman" w:hAnsi="Times New Roman" w:cs="Times New Roman"/>
          <w:sz w:val="24"/>
        </w:rPr>
        <w:t>*</w:t>
      </w:r>
      <w:r w:rsidRPr="00621767">
        <w:rPr>
          <w:rFonts w:ascii="Times New Roman" w:hAnsi="Times New Roman" w:cs="Times New Roman"/>
          <w:sz w:val="24"/>
        </w:rPr>
        <w:t xml:space="preserve">, Stevens </w:t>
      </w:r>
      <w:proofErr w:type="spellStart"/>
      <w:r w:rsidRPr="00621767">
        <w:rPr>
          <w:rFonts w:ascii="Times New Roman" w:hAnsi="Times New Roman" w:cs="Times New Roman"/>
          <w:sz w:val="24"/>
        </w:rPr>
        <w:t>Kisaka</w:t>
      </w:r>
      <w:proofErr w:type="spellEnd"/>
      <w:r w:rsidRPr="00621767">
        <w:rPr>
          <w:rFonts w:ascii="Times New Roman" w:hAnsi="Times New Roman" w:cs="Times New Roman"/>
          <w:sz w:val="24"/>
        </w:rPr>
        <w:t xml:space="preserve">, Michael </w:t>
      </w:r>
      <w:proofErr w:type="spellStart"/>
      <w:r w:rsidRPr="00621767">
        <w:rPr>
          <w:rFonts w:ascii="Times New Roman" w:hAnsi="Times New Roman" w:cs="Times New Roman"/>
          <w:sz w:val="24"/>
        </w:rPr>
        <w:t>Muhoozi</w:t>
      </w:r>
      <w:proofErr w:type="spellEnd"/>
      <w:r w:rsidRPr="00621767">
        <w:rPr>
          <w:rFonts w:ascii="Times New Roman" w:hAnsi="Times New Roman" w:cs="Times New Roman"/>
          <w:sz w:val="24"/>
        </w:rPr>
        <w:t xml:space="preserve">, </w:t>
      </w:r>
      <w:proofErr w:type="spellStart"/>
      <w:r w:rsidRPr="00621767">
        <w:rPr>
          <w:rFonts w:ascii="Times New Roman" w:hAnsi="Times New Roman" w:cs="Times New Roman"/>
          <w:sz w:val="24"/>
        </w:rPr>
        <w:t>Racheal</w:t>
      </w:r>
      <w:proofErr w:type="spellEnd"/>
      <w:r w:rsidRPr="00621767">
        <w:rPr>
          <w:rFonts w:ascii="Times New Roman" w:hAnsi="Times New Roman" w:cs="Times New Roman"/>
          <w:sz w:val="24"/>
        </w:rPr>
        <w:t xml:space="preserve"> </w:t>
      </w:r>
      <w:proofErr w:type="spellStart"/>
      <w:r w:rsidRPr="00621767">
        <w:rPr>
          <w:rFonts w:ascii="Times New Roman" w:hAnsi="Times New Roman" w:cs="Times New Roman"/>
          <w:sz w:val="24"/>
        </w:rPr>
        <w:t>Naturinda</w:t>
      </w:r>
      <w:proofErr w:type="spellEnd"/>
      <w:r w:rsidRPr="00621767">
        <w:rPr>
          <w:rFonts w:ascii="Times New Roman" w:hAnsi="Times New Roman" w:cs="Times New Roman"/>
          <w:sz w:val="24"/>
        </w:rPr>
        <w:t xml:space="preserve">, Peter </w:t>
      </w:r>
      <w:proofErr w:type="spellStart"/>
      <w:r w:rsidRPr="00621767">
        <w:rPr>
          <w:rFonts w:ascii="Times New Roman" w:hAnsi="Times New Roman" w:cs="Times New Roman"/>
          <w:sz w:val="24"/>
        </w:rPr>
        <w:t>Kageni</w:t>
      </w:r>
      <w:proofErr w:type="spellEnd"/>
      <w:r w:rsidRPr="00621767">
        <w:rPr>
          <w:rFonts w:ascii="Times New Roman" w:hAnsi="Times New Roman" w:cs="Times New Roman"/>
          <w:sz w:val="24"/>
        </w:rPr>
        <w:t xml:space="preserve">, Carol </w:t>
      </w:r>
      <w:proofErr w:type="spellStart"/>
      <w:r w:rsidRPr="00621767">
        <w:rPr>
          <w:rFonts w:ascii="Times New Roman" w:hAnsi="Times New Roman" w:cs="Times New Roman"/>
          <w:sz w:val="24"/>
        </w:rPr>
        <w:t>Namugenyi</w:t>
      </w:r>
      <w:proofErr w:type="spellEnd"/>
      <w:r w:rsidRPr="00621767">
        <w:rPr>
          <w:rFonts w:ascii="Times New Roman" w:hAnsi="Times New Roman" w:cs="Times New Roman"/>
          <w:sz w:val="24"/>
        </w:rPr>
        <w:t xml:space="preserve">, Amos </w:t>
      </w:r>
      <w:proofErr w:type="spellStart"/>
      <w:r w:rsidRPr="00621767">
        <w:rPr>
          <w:rFonts w:ascii="Times New Roman" w:hAnsi="Times New Roman" w:cs="Times New Roman"/>
          <w:sz w:val="24"/>
        </w:rPr>
        <w:t>Kasolo</w:t>
      </w:r>
      <w:proofErr w:type="spellEnd"/>
      <w:r>
        <w:rPr>
          <w:rFonts w:ascii="Times New Roman" w:hAnsi="Times New Roman" w:cs="Times New Roman"/>
          <w:sz w:val="24"/>
        </w:rPr>
        <w:t xml:space="preserve"> and</w:t>
      </w:r>
      <w:r w:rsidRPr="00621767">
        <w:rPr>
          <w:rFonts w:ascii="Times New Roman" w:hAnsi="Times New Roman" w:cs="Times New Roman"/>
          <w:sz w:val="24"/>
        </w:rPr>
        <w:t xml:space="preserve"> Noah </w:t>
      </w:r>
      <w:proofErr w:type="spellStart"/>
      <w:r w:rsidRPr="00621767">
        <w:rPr>
          <w:rFonts w:ascii="Times New Roman" w:hAnsi="Times New Roman" w:cs="Times New Roman"/>
          <w:sz w:val="24"/>
        </w:rPr>
        <w:t>Kiwanuka</w:t>
      </w:r>
      <w:proofErr w:type="spellEnd"/>
    </w:p>
    <w:p w:rsidR="00621767" w:rsidRPr="00621767" w:rsidRDefault="00621767">
      <w:pPr>
        <w:rPr>
          <w:rFonts w:ascii="Times New Roman" w:hAnsi="Times New Roman" w:cs="Times New Roman"/>
        </w:rPr>
      </w:pPr>
      <w:proofErr w:type="spellStart"/>
      <w:r w:rsidRPr="00621767">
        <w:rPr>
          <w:rFonts w:ascii="Times New Roman" w:hAnsi="Times New Roman" w:cs="Times New Roman"/>
        </w:rPr>
        <w:t>Makerere</w:t>
      </w:r>
      <w:proofErr w:type="spellEnd"/>
      <w:r w:rsidRPr="00621767">
        <w:rPr>
          <w:rFonts w:ascii="Times New Roman" w:hAnsi="Times New Roman" w:cs="Times New Roman"/>
        </w:rPr>
        <w:t xml:space="preserve"> University, Uganda</w:t>
      </w:r>
    </w:p>
    <w:p w:rsidR="00621767" w:rsidRPr="00621767" w:rsidRDefault="00621767" w:rsidP="00621767">
      <w:pPr>
        <w:jc w:val="center"/>
        <w:rPr>
          <w:rFonts w:ascii="Times New Roman" w:hAnsi="Times New Roman" w:cs="Times New Roman"/>
          <w:b/>
          <w:sz w:val="24"/>
        </w:rPr>
      </w:pPr>
      <w:r w:rsidRPr="00621767">
        <w:rPr>
          <w:rFonts w:ascii="Times New Roman" w:hAnsi="Times New Roman" w:cs="Times New Roman"/>
          <w:b/>
          <w:sz w:val="24"/>
        </w:rPr>
        <w:t>Abstract</w:t>
      </w:r>
    </w:p>
    <w:p w:rsidR="00621767" w:rsidRPr="00621767" w:rsidRDefault="00621767" w:rsidP="00621767">
      <w:pPr>
        <w:jc w:val="both"/>
        <w:rPr>
          <w:rFonts w:ascii="Times New Roman" w:hAnsi="Times New Roman" w:cs="Times New Roman"/>
          <w:sz w:val="20"/>
        </w:rPr>
      </w:pPr>
      <w:r w:rsidRPr="00621767">
        <w:rPr>
          <w:rFonts w:ascii="Times New Roman" w:hAnsi="Times New Roman" w:cs="Times New Roman"/>
          <w:b/>
          <w:sz w:val="20"/>
        </w:rPr>
        <w:t>Background:</w:t>
      </w:r>
      <w:r w:rsidRPr="00621767">
        <w:rPr>
          <w:rFonts w:ascii="Times New Roman" w:hAnsi="Times New Roman" w:cs="Times New Roman"/>
          <w:sz w:val="20"/>
        </w:rPr>
        <w:t xml:space="preserve"> Multi-</w:t>
      </w:r>
      <w:r w:rsidRPr="00621767">
        <w:rPr>
          <w:rFonts w:ascii="Times New Roman" w:hAnsi="Times New Roman" w:cs="Times New Roman"/>
          <w:sz w:val="20"/>
        </w:rPr>
        <w:t xml:space="preserve">Drug Resistant Tuberculosis </w:t>
      </w:r>
      <w:r w:rsidRPr="00621767">
        <w:rPr>
          <w:rFonts w:ascii="Times New Roman" w:hAnsi="Times New Roman" w:cs="Times New Roman"/>
          <w:sz w:val="20"/>
        </w:rPr>
        <w:t xml:space="preserve">(MDR-TB) treatment involves toxic drugs that cause </w:t>
      </w:r>
      <w:r w:rsidRPr="00621767">
        <w:rPr>
          <w:rFonts w:ascii="Times New Roman" w:hAnsi="Times New Roman" w:cs="Times New Roman"/>
          <w:sz w:val="20"/>
        </w:rPr>
        <w:t>Adverse</w:t>
      </w:r>
      <w:r w:rsidRPr="00621767">
        <w:rPr>
          <w:rFonts w:ascii="Times New Roman" w:hAnsi="Times New Roman" w:cs="Times New Roman"/>
          <w:sz w:val="20"/>
        </w:rPr>
        <w:t>-</w:t>
      </w:r>
      <w:r w:rsidRPr="00621767">
        <w:rPr>
          <w:rFonts w:ascii="Times New Roman" w:hAnsi="Times New Roman" w:cs="Times New Roman"/>
          <w:sz w:val="20"/>
        </w:rPr>
        <w:t xml:space="preserve">Events </w:t>
      </w:r>
      <w:r w:rsidRPr="00621767">
        <w:rPr>
          <w:rFonts w:ascii="Times New Roman" w:hAnsi="Times New Roman" w:cs="Times New Roman"/>
          <w:sz w:val="20"/>
        </w:rPr>
        <w:t>(AEs), which are life threatening and may lead to death if not well managed. In Uganda, the prevalence of MDR-TB is increasingly high</w:t>
      </w:r>
      <w:r>
        <w:rPr>
          <w:rFonts w:ascii="Times New Roman" w:hAnsi="Times New Roman" w:cs="Times New Roman"/>
          <w:sz w:val="20"/>
        </w:rPr>
        <w:t xml:space="preserve"> and</w:t>
      </w:r>
      <w:r w:rsidRPr="00621767">
        <w:rPr>
          <w:rFonts w:ascii="Times New Roman" w:hAnsi="Times New Roman" w:cs="Times New Roman"/>
          <w:sz w:val="20"/>
        </w:rPr>
        <w:t xml:space="preserve"> about 95% of the patients are on treatment. However, little is known about the prevalence of AEs among patients on MDR-TB medicines. We therefore, estimated the prevalence of reported AEs of MDR-TB drugs and the associated factors in two health facilities in Uganda.</w:t>
      </w:r>
    </w:p>
    <w:p w:rsidR="00621767" w:rsidRPr="00621767" w:rsidRDefault="00621767" w:rsidP="00621767">
      <w:pPr>
        <w:jc w:val="both"/>
        <w:rPr>
          <w:rFonts w:ascii="Times New Roman" w:hAnsi="Times New Roman" w:cs="Times New Roman"/>
          <w:sz w:val="20"/>
        </w:rPr>
      </w:pPr>
      <w:r w:rsidRPr="00621767">
        <w:rPr>
          <w:rFonts w:ascii="Times New Roman" w:hAnsi="Times New Roman" w:cs="Times New Roman"/>
          <w:b/>
          <w:sz w:val="20"/>
        </w:rPr>
        <w:t>Methods:</w:t>
      </w:r>
      <w:r w:rsidRPr="00621767">
        <w:rPr>
          <w:rFonts w:ascii="Times New Roman" w:hAnsi="Times New Roman" w:cs="Times New Roman"/>
          <w:sz w:val="20"/>
        </w:rPr>
        <w:t xml:space="preserve"> A retrospective cohort study was conducted among MDR-TB patients enrolled at </w:t>
      </w:r>
      <w:proofErr w:type="spellStart"/>
      <w:r w:rsidRPr="00621767">
        <w:rPr>
          <w:rFonts w:ascii="Times New Roman" w:hAnsi="Times New Roman" w:cs="Times New Roman"/>
          <w:sz w:val="20"/>
        </w:rPr>
        <w:t>Mulago</w:t>
      </w:r>
      <w:proofErr w:type="spellEnd"/>
      <w:r w:rsidRPr="00621767">
        <w:rPr>
          <w:rFonts w:ascii="Times New Roman" w:hAnsi="Times New Roman" w:cs="Times New Roman"/>
          <w:sz w:val="20"/>
        </w:rPr>
        <w:t xml:space="preserve"> National and </w:t>
      </w:r>
      <w:proofErr w:type="spellStart"/>
      <w:r w:rsidRPr="00621767">
        <w:rPr>
          <w:rFonts w:ascii="Times New Roman" w:hAnsi="Times New Roman" w:cs="Times New Roman"/>
          <w:sz w:val="20"/>
        </w:rPr>
        <w:t>Mbarara</w:t>
      </w:r>
      <w:proofErr w:type="spellEnd"/>
      <w:r w:rsidRPr="00621767">
        <w:rPr>
          <w:rFonts w:ascii="Times New Roman" w:hAnsi="Times New Roman" w:cs="Times New Roman"/>
          <w:sz w:val="20"/>
        </w:rPr>
        <w:t xml:space="preserve"> Regional Referral hospitals in Uganda. Medical records of MDR-TB patients enrolled between January 2015 and December 2020 were reviewed, extracted and analyzed. Descriptive statistics were computed and modified Poisson regression analysis was used to determine factors associated with reported AEs.</w:t>
      </w:r>
    </w:p>
    <w:p w:rsidR="00621767" w:rsidRPr="00621767" w:rsidRDefault="00621767" w:rsidP="00621767">
      <w:pPr>
        <w:jc w:val="both"/>
        <w:rPr>
          <w:rFonts w:ascii="Times New Roman" w:hAnsi="Times New Roman" w:cs="Times New Roman"/>
          <w:sz w:val="20"/>
        </w:rPr>
      </w:pPr>
      <w:r w:rsidRPr="00621767">
        <w:rPr>
          <w:rFonts w:ascii="Times New Roman" w:hAnsi="Times New Roman" w:cs="Times New Roman"/>
          <w:b/>
          <w:sz w:val="20"/>
        </w:rPr>
        <w:t>Results:</w:t>
      </w:r>
      <w:r w:rsidRPr="00621767">
        <w:rPr>
          <w:rFonts w:ascii="Times New Roman" w:hAnsi="Times New Roman" w:cs="Times New Roman"/>
          <w:sz w:val="20"/>
        </w:rPr>
        <w:t xml:space="preserve"> Overall, 369 (43.1%) of 856 patients had AEs and 145 (17%) of 856 had more than one. Joint pain (244/369, (66%)), hearing loss (75/369, (20%))</w:t>
      </w:r>
      <w:r>
        <w:rPr>
          <w:rFonts w:ascii="Times New Roman" w:hAnsi="Times New Roman" w:cs="Times New Roman"/>
          <w:sz w:val="20"/>
        </w:rPr>
        <w:t xml:space="preserve"> and</w:t>
      </w:r>
      <w:r w:rsidRPr="00621767">
        <w:rPr>
          <w:rFonts w:ascii="Times New Roman" w:hAnsi="Times New Roman" w:cs="Times New Roman"/>
          <w:sz w:val="20"/>
        </w:rPr>
        <w:t xml:space="preserve"> vomiting (58/369, (16%)) were the most frequently reported effects. Patients started on the 24 month </w:t>
      </w:r>
      <w:r>
        <w:rPr>
          <w:rFonts w:ascii="Times New Roman" w:hAnsi="Times New Roman" w:cs="Times New Roman"/>
          <w:sz w:val="20"/>
        </w:rPr>
        <w:t>regimen (adj.PR=1.4, 95%; 1.07</w:t>
      </w:r>
      <w:proofErr w:type="gramStart"/>
      <w:r>
        <w:rPr>
          <w:rFonts w:ascii="Times New Roman" w:hAnsi="Times New Roman" w:cs="Times New Roman"/>
          <w:sz w:val="20"/>
        </w:rPr>
        <w:t>,</w:t>
      </w:r>
      <w:r w:rsidRPr="00621767">
        <w:rPr>
          <w:rFonts w:ascii="Times New Roman" w:hAnsi="Times New Roman" w:cs="Times New Roman"/>
          <w:sz w:val="20"/>
        </w:rPr>
        <w:t>1.76</w:t>
      </w:r>
      <w:proofErr w:type="gramEnd"/>
      <w:r w:rsidRPr="00621767">
        <w:rPr>
          <w:rFonts w:ascii="Times New Roman" w:hAnsi="Times New Roman" w:cs="Times New Roman"/>
          <w:sz w:val="20"/>
        </w:rPr>
        <w:t>) and individualized regimens (adj.PR=1.5, 95%; 1.11,1.93) were more likely to suffer from AEs. Lack of transport for clinical mon</w:t>
      </w:r>
      <w:r>
        <w:rPr>
          <w:rFonts w:ascii="Times New Roman" w:hAnsi="Times New Roman" w:cs="Times New Roman"/>
          <w:sz w:val="20"/>
        </w:rPr>
        <w:t>itoring (adj.PR=1.9, 95%; 1.21</w:t>
      </w:r>
      <w:proofErr w:type="gramStart"/>
      <w:r>
        <w:rPr>
          <w:rFonts w:ascii="Times New Roman" w:hAnsi="Times New Roman" w:cs="Times New Roman"/>
          <w:sz w:val="20"/>
        </w:rPr>
        <w:t>,</w:t>
      </w:r>
      <w:r w:rsidRPr="00621767">
        <w:rPr>
          <w:rFonts w:ascii="Times New Roman" w:hAnsi="Times New Roman" w:cs="Times New Roman"/>
          <w:sz w:val="20"/>
        </w:rPr>
        <w:t>3.11</w:t>
      </w:r>
      <w:proofErr w:type="gramEnd"/>
      <w:r w:rsidRPr="00621767">
        <w:rPr>
          <w:rFonts w:ascii="Times New Roman" w:hAnsi="Times New Roman" w:cs="Times New Roman"/>
          <w:sz w:val="20"/>
        </w:rPr>
        <w:t>);</w:t>
      </w:r>
      <w:r w:rsidRPr="00621767">
        <w:rPr>
          <w:rFonts w:ascii="Times New Roman" w:hAnsi="Times New Roman" w:cs="Times New Roman"/>
          <w:sz w:val="20"/>
        </w:rPr>
        <w:t xml:space="preserve"> </w:t>
      </w:r>
      <w:r w:rsidRPr="00621767">
        <w:rPr>
          <w:rFonts w:ascii="Times New Roman" w:hAnsi="Times New Roman" w:cs="Times New Roman"/>
          <w:sz w:val="20"/>
        </w:rPr>
        <w:t>alcohol consumption (adj.PR=1.2, 95%; 1.05,1.43); and receipt of directly-observed-therapy from peripheral health facilities (adj.PR=1.6, 95</w:t>
      </w:r>
      <w:r>
        <w:rPr>
          <w:rFonts w:ascii="Times New Roman" w:hAnsi="Times New Roman" w:cs="Times New Roman"/>
          <w:sz w:val="20"/>
        </w:rPr>
        <w:t>%; 1.10,</w:t>
      </w:r>
      <w:r w:rsidRPr="00621767">
        <w:rPr>
          <w:rFonts w:ascii="Times New Roman" w:hAnsi="Times New Roman" w:cs="Times New Roman"/>
          <w:sz w:val="20"/>
        </w:rPr>
        <w:t>2.41) were significantly associated with experiencing AEs. However, patients who received food su</w:t>
      </w:r>
      <w:r>
        <w:rPr>
          <w:rFonts w:ascii="Times New Roman" w:hAnsi="Times New Roman" w:cs="Times New Roman"/>
          <w:sz w:val="20"/>
        </w:rPr>
        <w:t>pplies (adj.PR=0.61, 95%; 0.51</w:t>
      </w:r>
      <w:proofErr w:type="gramStart"/>
      <w:r>
        <w:rPr>
          <w:rFonts w:ascii="Times New Roman" w:hAnsi="Times New Roman" w:cs="Times New Roman"/>
          <w:sz w:val="20"/>
        </w:rPr>
        <w:t>,</w:t>
      </w:r>
      <w:r w:rsidRPr="00621767">
        <w:rPr>
          <w:rFonts w:ascii="Times New Roman" w:hAnsi="Times New Roman" w:cs="Times New Roman"/>
          <w:sz w:val="20"/>
        </w:rPr>
        <w:t>0.71</w:t>
      </w:r>
      <w:proofErr w:type="gramEnd"/>
      <w:r w:rsidRPr="00621767">
        <w:rPr>
          <w:rFonts w:ascii="Times New Roman" w:hAnsi="Times New Roman" w:cs="Times New Roman"/>
          <w:sz w:val="20"/>
        </w:rPr>
        <w:t>) were less likely to suffer from AEs.</w:t>
      </w:r>
    </w:p>
    <w:p w:rsidR="00621767" w:rsidRDefault="00621767" w:rsidP="00621767">
      <w:pPr>
        <w:jc w:val="both"/>
        <w:rPr>
          <w:rFonts w:ascii="Times New Roman" w:hAnsi="Times New Roman" w:cs="Times New Roman"/>
          <w:sz w:val="20"/>
        </w:rPr>
      </w:pPr>
      <w:r w:rsidRPr="00621767">
        <w:rPr>
          <w:rFonts w:ascii="Times New Roman" w:hAnsi="Times New Roman" w:cs="Times New Roman"/>
          <w:b/>
          <w:sz w:val="20"/>
        </w:rPr>
        <w:t>Conclusion:</w:t>
      </w:r>
      <w:r w:rsidRPr="00621767">
        <w:rPr>
          <w:rFonts w:ascii="Times New Roman" w:hAnsi="Times New Roman" w:cs="Times New Roman"/>
          <w:sz w:val="20"/>
        </w:rPr>
        <w:t xml:space="preserve"> The frequency of AEs reported by MDR-TB patients is considerably high, with joint pain being the most common. Interventions such as the provision of food supplies, transport and consistent counseling on alcohol consumption to patients at initiation treatment facilities may contribute to reduction of the rate of occurrence of AEs.</w:t>
      </w:r>
    </w:p>
    <w:p w:rsidR="00621767" w:rsidRPr="00621767" w:rsidRDefault="00621767" w:rsidP="00621767">
      <w:pPr>
        <w:rPr>
          <w:rFonts w:ascii="Times New Roman" w:hAnsi="Times New Roman" w:cs="Times New Roman"/>
          <w:b/>
          <w:sz w:val="24"/>
        </w:rPr>
      </w:pPr>
      <w:r w:rsidRPr="00621767">
        <w:rPr>
          <w:rFonts w:ascii="Times New Roman" w:hAnsi="Times New Roman" w:cs="Times New Roman"/>
          <w:b/>
          <w:sz w:val="24"/>
        </w:rPr>
        <w:t>Biography</w:t>
      </w:r>
    </w:p>
    <w:p w:rsidR="00621767" w:rsidRPr="00621767" w:rsidRDefault="00621767" w:rsidP="00621767">
      <w:pPr>
        <w:jc w:val="both"/>
        <w:rPr>
          <w:rFonts w:ascii="Times New Roman" w:hAnsi="Times New Roman" w:cs="Times New Roman"/>
          <w:sz w:val="20"/>
        </w:rPr>
      </w:pPr>
      <w:r w:rsidRPr="00621767">
        <w:rPr>
          <w:rFonts w:ascii="Times New Roman" w:hAnsi="Times New Roman" w:cs="Times New Roman"/>
          <w:sz w:val="20"/>
        </w:rPr>
        <w:t xml:space="preserve">Paul </w:t>
      </w:r>
      <w:proofErr w:type="spellStart"/>
      <w:r w:rsidRPr="00621767">
        <w:rPr>
          <w:rFonts w:ascii="Times New Roman" w:hAnsi="Times New Roman" w:cs="Times New Roman"/>
          <w:sz w:val="20"/>
        </w:rPr>
        <w:t>Mukama</w:t>
      </w:r>
      <w:proofErr w:type="spellEnd"/>
      <w:r w:rsidRPr="00621767">
        <w:rPr>
          <w:rFonts w:ascii="Times New Roman" w:hAnsi="Times New Roman" w:cs="Times New Roman"/>
          <w:sz w:val="20"/>
        </w:rPr>
        <w:t xml:space="preserve"> A is a data analyst and health service researcher with passion, self-motivation and 5+ years of experience in use of data to identify a problem, address the issue and also influence policy especially in infectious diseases such as TB and HIV. His work as a TB data officer and manager has led to tremendous improvement in the quality of TB/HIV services country wide in Uganda through monitoring and evaluation. He has conducted number of research in ar</w:t>
      </w:r>
      <w:r>
        <w:rPr>
          <w:rFonts w:ascii="Times New Roman" w:hAnsi="Times New Roman" w:cs="Times New Roman"/>
          <w:sz w:val="20"/>
        </w:rPr>
        <w:t>eas of service delivery, COVID-</w:t>
      </w:r>
      <w:r w:rsidRPr="00621767">
        <w:rPr>
          <w:rFonts w:ascii="Times New Roman" w:hAnsi="Times New Roman" w:cs="Times New Roman"/>
          <w:sz w:val="20"/>
        </w:rPr>
        <w:t>19, TB and HIV. He is consistent, excellent and has strong performance in research, monitoring, evaluation, data analysis, use and communicating of results to improve performance with in an organization.</w:t>
      </w:r>
      <w:bookmarkEnd w:id="0"/>
    </w:p>
    <w:sectPr w:rsidR="00621767" w:rsidRPr="006217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767"/>
    <w:rsid w:val="0032354D"/>
    <w:rsid w:val="00474203"/>
    <w:rsid w:val="00535872"/>
    <w:rsid w:val="0062176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461</Words>
  <Characters>2628</Characters>
  <Application>Microsoft Office Word</Application>
  <DocSecurity>0</DocSecurity>
  <Lines>21</Lines>
  <Paragraphs>6</Paragraphs>
  <ScaleCrop>false</ScaleCrop>
  <Company/>
  <LinksUpToDate>false</LinksUpToDate>
  <CharactersWithSpaces>3083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2023-05-11T06:29:00Z</dcterms:created>
  <dcterms:modified xsi:type="dcterms:W3CDTF">2023-05-11T06:37:00Z</dcterms:modified>
</cp:coreProperties>
</file>