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86D55">
      <w:pPr>
        <w:rPr>
          <w:rFonts w:ascii="Times New Roman" w:hAnsi="Times New Roman" w:cs="Times New Roman"/>
          <w:b/>
          <w:sz w:val="32"/>
        </w:rPr>
      </w:pPr>
      <w:r w:rsidRPr="00B86D55">
        <w:rPr>
          <w:rFonts w:ascii="Times New Roman" w:hAnsi="Times New Roman" w:cs="Times New Roman"/>
          <w:b/>
          <w:sz w:val="32"/>
        </w:rPr>
        <w:t>Fabrication of phenolic lipid based anticorrosive coatings: Effect of aldehyde, amine and metal on film performance</w:t>
      </w:r>
    </w:p>
    <w:p w:rsidR="00B86D55" w:rsidRDefault="00B86D55">
      <w:pPr>
        <w:rPr>
          <w:rFonts w:ascii="Times New Roman" w:hAnsi="Times New Roman" w:cs="Times New Roman"/>
          <w:sz w:val="24"/>
        </w:rPr>
      </w:pPr>
      <w:proofErr w:type="spellStart"/>
      <w:r w:rsidRPr="00B86D55">
        <w:rPr>
          <w:rFonts w:ascii="Times New Roman" w:hAnsi="Times New Roman" w:cs="Times New Roman"/>
          <w:sz w:val="24"/>
        </w:rPr>
        <w:t>Fahmina</w:t>
      </w:r>
      <w:proofErr w:type="spellEnd"/>
      <w:r w:rsidRPr="00B86D55">
        <w:rPr>
          <w:rFonts w:ascii="Times New Roman" w:hAnsi="Times New Roman" w:cs="Times New Roman"/>
          <w:sz w:val="24"/>
        </w:rPr>
        <w:t xml:space="preserve"> </w:t>
      </w:r>
      <w:proofErr w:type="spellStart"/>
      <w:r w:rsidRPr="00B86D55">
        <w:rPr>
          <w:rFonts w:ascii="Times New Roman" w:hAnsi="Times New Roman" w:cs="Times New Roman"/>
          <w:sz w:val="24"/>
        </w:rPr>
        <w:t>Zafar</w:t>
      </w:r>
      <w:proofErr w:type="spellEnd"/>
    </w:p>
    <w:p w:rsidR="00B86D55" w:rsidRPr="00B86D55" w:rsidRDefault="00B86D55">
      <w:pPr>
        <w:rPr>
          <w:rFonts w:ascii="Times New Roman" w:hAnsi="Times New Roman" w:cs="Times New Roman"/>
        </w:rPr>
      </w:pPr>
      <w:proofErr w:type="spellStart"/>
      <w:r w:rsidRPr="00B86D55">
        <w:rPr>
          <w:rFonts w:ascii="Times New Roman" w:hAnsi="Times New Roman" w:cs="Times New Roman"/>
        </w:rPr>
        <w:t>Jamia</w:t>
      </w:r>
      <w:proofErr w:type="spellEnd"/>
      <w:r w:rsidRPr="00B86D55">
        <w:rPr>
          <w:rFonts w:ascii="Times New Roman" w:hAnsi="Times New Roman" w:cs="Times New Roman"/>
        </w:rPr>
        <w:t xml:space="preserve"> </w:t>
      </w:r>
      <w:proofErr w:type="spellStart"/>
      <w:r w:rsidRPr="00B86D55">
        <w:rPr>
          <w:rFonts w:ascii="Times New Roman" w:hAnsi="Times New Roman" w:cs="Times New Roman"/>
        </w:rPr>
        <w:t>Millia</w:t>
      </w:r>
      <w:proofErr w:type="spellEnd"/>
      <w:r w:rsidRPr="00B86D55">
        <w:rPr>
          <w:rFonts w:ascii="Times New Roman" w:hAnsi="Times New Roman" w:cs="Times New Roman"/>
        </w:rPr>
        <w:t xml:space="preserve"> </w:t>
      </w:r>
      <w:proofErr w:type="spellStart"/>
      <w:r w:rsidRPr="00B86D55">
        <w:rPr>
          <w:rFonts w:ascii="Times New Roman" w:hAnsi="Times New Roman" w:cs="Times New Roman"/>
        </w:rPr>
        <w:t>Islamia</w:t>
      </w:r>
      <w:proofErr w:type="spellEnd"/>
      <w:r w:rsidRPr="00B86D55">
        <w:rPr>
          <w:rFonts w:ascii="Times New Roman" w:hAnsi="Times New Roman" w:cs="Times New Roman"/>
        </w:rPr>
        <w:t>, India</w:t>
      </w:r>
    </w:p>
    <w:p w:rsidR="00B86D55" w:rsidRPr="00B86D55" w:rsidRDefault="00B86D55" w:rsidP="00B86D55">
      <w:pPr>
        <w:jc w:val="center"/>
        <w:rPr>
          <w:rFonts w:ascii="Times New Roman" w:hAnsi="Times New Roman" w:cs="Times New Roman"/>
          <w:b/>
          <w:sz w:val="24"/>
        </w:rPr>
      </w:pPr>
      <w:r w:rsidRPr="00B86D55">
        <w:rPr>
          <w:rFonts w:ascii="Times New Roman" w:hAnsi="Times New Roman" w:cs="Times New Roman"/>
          <w:b/>
          <w:sz w:val="24"/>
        </w:rPr>
        <w:t>Abstract</w:t>
      </w:r>
    </w:p>
    <w:p w:rsidR="00B86D55" w:rsidRPr="00B86D55" w:rsidRDefault="00B86D55" w:rsidP="00B86D55">
      <w:pPr>
        <w:jc w:val="both"/>
        <w:rPr>
          <w:rFonts w:ascii="Times New Roman" w:hAnsi="Times New Roman" w:cs="Times New Roman"/>
          <w:sz w:val="20"/>
        </w:rPr>
      </w:pPr>
      <w:r w:rsidRPr="00B86D55">
        <w:rPr>
          <w:rFonts w:ascii="Times New Roman" w:hAnsi="Times New Roman" w:cs="Times New Roman"/>
          <w:b/>
          <w:sz w:val="20"/>
        </w:rPr>
        <w:t>Statement of the problem:</w:t>
      </w:r>
      <w:r w:rsidRPr="00B86D55">
        <w:rPr>
          <w:rFonts w:ascii="Times New Roman" w:hAnsi="Times New Roman" w:cs="Times New Roman"/>
          <w:sz w:val="20"/>
        </w:rPr>
        <w:t xml:space="preserve"> Mild steel is an inevitable component of oil, gas, chemical and construction industry due to high tensile and impact strength, good malleability, ductility, </w:t>
      </w:r>
      <w:proofErr w:type="spellStart"/>
      <w:r w:rsidRPr="00B86D55">
        <w:rPr>
          <w:rFonts w:ascii="Times New Roman" w:hAnsi="Times New Roman" w:cs="Times New Roman"/>
          <w:sz w:val="20"/>
        </w:rPr>
        <w:t>weldability</w:t>
      </w:r>
      <w:proofErr w:type="spellEnd"/>
      <w:r>
        <w:rPr>
          <w:rFonts w:ascii="Times New Roman" w:hAnsi="Times New Roman" w:cs="Times New Roman"/>
          <w:sz w:val="20"/>
        </w:rPr>
        <w:t xml:space="preserve"> and</w:t>
      </w:r>
      <w:r w:rsidRPr="00B86D55">
        <w:rPr>
          <w:rFonts w:ascii="Times New Roman" w:hAnsi="Times New Roman" w:cs="Times New Roman"/>
          <w:sz w:val="20"/>
        </w:rPr>
        <w:t xml:space="preserve"> other properties. However, it is highly vulnerable to corrosion, triggered by mere presence of water with dissolved acids, oxygen and salts, involving “simple chemistry with devastating effects”. Corrosion, a silent metallic killer and a leading problem worldwide, damages industrial equipment’s or infrastructures, causes staggering global economic impact, with billions of dollars spent on its monitoring, control, damage repairs and replacements annually.</w:t>
      </w:r>
      <w:r>
        <w:rPr>
          <w:rFonts w:ascii="Times New Roman" w:hAnsi="Times New Roman" w:cs="Times New Roman"/>
          <w:sz w:val="20"/>
        </w:rPr>
        <w:t xml:space="preserve"> </w:t>
      </w:r>
      <w:r w:rsidRPr="00B86D55">
        <w:rPr>
          <w:rFonts w:ascii="Times New Roman" w:hAnsi="Times New Roman" w:cs="Times New Roman"/>
          <w:sz w:val="20"/>
        </w:rPr>
        <w:t>Its global cost is estimated as 2.5 trillion dollars (3.4 % of GDP), in 2013 and 70.3 bi</w:t>
      </w:r>
      <w:bookmarkStart w:id="0" w:name="_GoBack"/>
      <w:bookmarkEnd w:id="0"/>
      <w:r w:rsidRPr="00B86D55">
        <w:rPr>
          <w:rFonts w:ascii="Times New Roman" w:hAnsi="Times New Roman" w:cs="Times New Roman"/>
          <w:sz w:val="20"/>
        </w:rPr>
        <w:t>llion dollars in India (impacting 4.2 % of GDP), thus requiring urgent appropriate measures. The purpose of this study is to utilize CNSL (an agro byproduct and waste material) for the development of advanced anticorrosive and antibacterial coating material. It is a very cheap natural product and rich in functional attributes</w:t>
      </w:r>
      <w:r>
        <w:rPr>
          <w:rFonts w:ascii="Times New Roman" w:hAnsi="Times New Roman" w:cs="Times New Roman"/>
          <w:sz w:val="20"/>
        </w:rPr>
        <w:t xml:space="preserve"> and</w:t>
      </w:r>
      <w:r w:rsidRPr="00B86D55">
        <w:rPr>
          <w:rFonts w:ascii="Times New Roman" w:hAnsi="Times New Roman" w:cs="Times New Roman"/>
          <w:sz w:val="20"/>
        </w:rPr>
        <w:t xml:space="preserve"> therefore suitable for versatile applications </w:t>
      </w:r>
      <w:r w:rsidRPr="00B86D55">
        <w:rPr>
          <w:rFonts w:ascii="Times New Roman" w:hAnsi="Times New Roman" w:cs="Times New Roman"/>
          <w:i/>
          <w:sz w:val="20"/>
        </w:rPr>
        <w:t>via</w:t>
      </w:r>
      <w:r w:rsidRPr="00B86D55">
        <w:rPr>
          <w:rFonts w:ascii="Times New Roman" w:hAnsi="Times New Roman" w:cs="Times New Roman"/>
          <w:sz w:val="20"/>
        </w:rPr>
        <w:t xml:space="preserve"> several chemical transformations.</w:t>
      </w:r>
      <w:r>
        <w:rPr>
          <w:rFonts w:ascii="Times New Roman" w:hAnsi="Times New Roman" w:cs="Times New Roman"/>
          <w:sz w:val="20"/>
        </w:rPr>
        <w:t xml:space="preserve"> </w:t>
      </w:r>
    </w:p>
    <w:p w:rsidR="00B86D55" w:rsidRDefault="00B86D55" w:rsidP="00B86D55">
      <w:pPr>
        <w:jc w:val="both"/>
        <w:rPr>
          <w:rFonts w:ascii="Times New Roman" w:hAnsi="Times New Roman" w:cs="Times New Roman"/>
          <w:sz w:val="20"/>
        </w:rPr>
      </w:pPr>
      <w:r w:rsidRPr="00B86D55">
        <w:rPr>
          <w:rFonts w:ascii="Times New Roman" w:hAnsi="Times New Roman" w:cs="Times New Roman"/>
          <w:b/>
          <w:sz w:val="20"/>
        </w:rPr>
        <w:t>Methodology &amp; theoretical orientation:</w:t>
      </w:r>
      <w:r w:rsidRPr="00B86D55">
        <w:rPr>
          <w:rFonts w:ascii="Times New Roman" w:hAnsi="Times New Roman" w:cs="Times New Roman"/>
          <w:sz w:val="20"/>
        </w:rPr>
        <w:t xml:space="preserve"> Firstly, ligands were prepared by chemical reactions of an aromatic ring, hydroxyl group and side chain of CNSL (</w:t>
      </w:r>
      <w:proofErr w:type="spellStart"/>
      <w:r w:rsidRPr="00B86D55">
        <w:rPr>
          <w:rFonts w:ascii="Times New Roman" w:hAnsi="Times New Roman" w:cs="Times New Roman"/>
          <w:sz w:val="20"/>
        </w:rPr>
        <w:t>Cardanol</w:t>
      </w:r>
      <w:proofErr w:type="spellEnd"/>
      <w:r w:rsidRPr="00B86D55">
        <w:rPr>
          <w:rFonts w:ascii="Times New Roman" w:hAnsi="Times New Roman" w:cs="Times New Roman"/>
          <w:sz w:val="20"/>
        </w:rPr>
        <w:t xml:space="preserve">, phenolic lipid) followed by the incorporation of </w:t>
      </w:r>
      <w:proofErr w:type="spellStart"/>
      <w:r w:rsidRPr="00B86D55">
        <w:rPr>
          <w:rFonts w:ascii="Times New Roman" w:hAnsi="Times New Roman" w:cs="Times New Roman"/>
          <w:sz w:val="20"/>
        </w:rPr>
        <w:t>nanosized</w:t>
      </w:r>
      <w:proofErr w:type="spellEnd"/>
      <w:r w:rsidRPr="00B86D55">
        <w:rPr>
          <w:rFonts w:ascii="Times New Roman" w:hAnsi="Times New Roman" w:cs="Times New Roman"/>
          <w:sz w:val="20"/>
        </w:rPr>
        <w:t xml:space="preserve"> entity </w:t>
      </w:r>
      <w:r w:rsidRPr="00B86D55">
        <w:rPr>
          <w:rFonts w:ascii="Times New Roman" w:hAnsi="Times New Roman" w:cs="Times New Roman"/>
          <w:i/>
          <w:sz w:val="20"/>
        </w:rPr>
        <w:t>via</w:t>
      </w:r>
      <w:r w:rsidRPr="00B86D55">
        <w:rPr>
          <w:rFonts w:ascii="Times New Roman" w:hAnsi="Times New Roman" w:cs="Times New Roman"/>
          <w:sz w:val="20"/>
        </w:rPr>
        <w:t xml:space="preserve"> reaction of metal salts. The all the reactions were following the principle of green chemistry. The structure of the synthesized materials and their coatings formulation were confirmed by FTIR-ATR. The present work also reports the effect of aldehyde, amine and metal on film performance. Morphology of the materials was confirmed by XRD, SEM and TEM analysis. Standard </w:t>
      </w:r>
      <w:proofErr w:type="spellStart"/>
      <w:r w:rsidRPr="00B86D55">
        <w:rPr>
          <w:rFonts w:ascii="Times New Roman" w:hAnsi="Times New Roman" w:cs="Times New Roman"/>
          <w:sz w:val="20"/>
        </w:rPr>
        <w:t>physico</w:t>
      </w:r>
      <w:proofErr w:type="spellEnd"/>
      <w:r w:rsidRPr="00B86D55">
        <w:rPr>
          <w:rFonts w:ascii="Times New Roman" w:hAnsi="Times New Roman" w:cs="Times New Roman"/>
          <w:sz w:val="20"/>
        </w:rPr>
        <w:t>-mechanical, electrochemical, thermal and anticorrosive methods were used to characterize the</w:t>
      </w:r>
      <w:r>
        <w:rPr>
          <w:rFonts w:ascii="Times New Roman" w:hAnsi="Times New Roman" w:cs="Times New Roman"/>
          <w:sz w:val="20"/>
        </w:rPr>
        <w:t xml:space="preserve"> coatings. The types and ratio/</w:t>
      </w:r>
      <w:r w:rsidRPr="00B86D55">
        <w:rPr>
          <w:rFonts w:ascii="Times New Roman" w:hAnsi="Times New Roman" w:cs="Times New Roman"/>
          <w:sz w:val="20"/>
        </w:rPr>
        <w:t>amount of contents like aldehydes, amines and metals significantly affect the film/coating performances. The results also reveal the formation of infusible, hydrophobic thermoset, mechanically robust, anticorrosive and antibacterial coatings that can be used in the field of protective coating applications</w:t>
      </w:r>
      <w:r>
        <w:rPr>
          <w:rFonts w:ascii="Times New Roman" w:hAnsi="Times New Roman" w:cs="Times New Roman"/>
          <w:sz w:val="20"/>
        </w:rPr>
        <w:t xml:space="preserve"> [Figure 1]</w:t>
      </w:r>
      <w:r w:rsidRPr="00B86D55">
        <w:rPr>
          <w:rFonts w:ascii="Times New Roman" w:hAnsi="Times New Roman" w:cs="Times New Roman"/>
          <w:sz w:val="20"/>
        </w:rPr>
        <w:t xml:space="preserve">. </w:t>
      </w:r>
    </w:p>
    <w:p w:rsidR="00B86D55" w:rsidRDefault="00B86D55" w:rsidP="00B86D5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B9402A6" wp14:editId="28367C50">
            <wp:extent cx="2932430" cy="141414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2430" cy="1414145"/>
                    </a:xfrm>
                    <a:prstGeom prst="rect">
                      <a:avLst/>
                    </a:prstGeom>
                    <a:noFill/>
                  </pic:spPr>
                </pic:pic>
              </a:graphicData>
            </a:graphic>
          </wp:inline>
        </w:drawing>
      </w:r>
    </w:p>
    <w:p w:rsidR="00B86D55" w:rsidRPr="00B86D55" w:rsidRDefault="00B86D55" w:rsidP="00B86D55">
      <w:pPr>
        <w:jc w:val="center"/>
        <w:rPr>
          <w:rFonts w:ascii="Times New Roman" w:hAnsi="Times New Roman" w:cs="Times New Roman"/>
          <w:i/>
          <w:sz w:val="18"/>
        </w:rPr>
      </w:pPr>
      <w:proofErr w:type="gramStart"/>
      <w:r w:rsidRPr="00B86D55">
        <w:rPr>
          <w:rFonts w:ascii="Times New Roman" w:hAnsi="Times New Roman" w:cs="Times New Roman"/>
          <w:b/>
          <w:i/>
          <w:sz w:val="18"/>
        </w:rPr>
        <w:t>Figure 1.</w:t>
      </w:r>
      <w:proofErr w:type="gramEnd"/>
      <w:r w:rsidRPr="00B86D55">
        <w:rPr>
          <w:rFonts w:ascii="Times New Roman" w:hAnsi="Times New Roman" w:cs="Times New Roman"/>
          <w:i/>
          <w:sz w:val="18"/>
        </w:rPr>
        <w:t xml:space="preserve"> CNSL (</w:t>
      </w:r>
      <w:proofErr w:type="spellStart"/>
      <w:r w:rsidRPr="00B86D55">
        <w:rPr>
          <w:rFonts w:ascii="Times New Roman" w:hAnsi="Times New Roman" w:cs="Times New Roman"/>
          <w:i/>
          <w:sz w:val="18"/>
        </w:rPr>
        <w:t>cardanol</w:t>
      </w:r>
      <w:proofErr w:type="spellEnd"/>
      <w:r w:rsidRPr="00B86D55">
        <w:rPr>
          <w:rFonts w:ascii="Times New Roman" w:hAnsi="Times New Roman" w:cs="Times New Roman"/>
          <w:i/>
          <w:sz w:val="18"/>
        </w:rPr>
        <w:t>) was chemically tuned into value added product for protective applications.</w:t>
      </w:r>
    </w:p>
    <w:p w:rsidR="00B86D55" w:rsidRDefault="00B86D55" w:rsidP="00B86D55">
      <w:pPr>
        <w:jc w:val="both"/>
        <w:rPr>
          <w:rFonts w:ascii="Times New Roman" w:hAnsi="Times New Roman" w:cs="Times New Roman"/>
          <w:sz w:val="20"/>
        </w:rPr>
      </w:pPr>
      <w:r w:rsidRPr="00B86D55">
        <w:rPr>
          <w:rFonts w:ascii="Times New Roman" w:hAnsi="Times New Roman" w:cs="Times New Roman"/>
          <w:b/>
          <w:sz w:val="20"/>
        </w:rPr>
        <w:t>Conclusion:</w:t>
      </w:r>
      <w:r w:rsidRPr="00B86D55">
        <w:rPr>
          <w:rFonts w:ascii="Times New Roman" w:hAnsi="Times New Roman" w:cs="Times New Roman"/>
          <w:sz w:val="20"/>
        </w:rPr>
        <w:t xml:space="preserve"> The present work proposes value-addition to an abundantly available biological feedstock in the field of anticorrosive and antibacterial coatings. The use of these CNSL based materials that synthesized in solvent free method provide an interesting approach to new and environmentally friendly anti-corrosive and antibacterial treatment of metal. It will attain</w:t>
      </w:r>
      <w:r>
        <w:rPr>
          <w:rFonts w:ascii="Times New Roman" w:hAnsi="Times New Roman" w:cs="Times New Roman"/>
          <w:sz w:val="20"/>
        </w:rPr>
        <w:t xml:space="preserve"> </w:t>
      </w:r>
      <w:r w:rsidRPr="00B86D55">
        <w:rPr>
          <w:rFonts w:ascii="Times New Roman" w:hAnsi="Times New Roman" w:cs="Times New Roman"/>
          <w:sz w:val="20"/>
        </w:rPr>
        <w:t>a</w:t>
      </w:r>
      <w:r>
        <w:rPr>
          <w:rFonts w:ascii="Times New Roman" w:hAnsi="Times New Roman" w:cs="Times New Roman"/>
          <w:sz w:val="20"/>
        </w:rPr>
        <w:t xml:space="preserve"> </w:t>
      </w:r>
      <w:r w:rsidRPr="00B86D55">
        <w:rPr>
          <w:rFonts w:ascii="Times New Roman" w:hAnsi="Times New Roman" w:cs="Times New Roman"/>
          <w:sz w:val="20"/>
        </w:rPr>
        <w:t>renewed</w:t>
      </w:r>
      <w:r>
        <w:rPr>
          <w:rFonts w:ascii="Times New Roman" w:hAnsi="Times New Roman" w:cs="Times New Roman"/>
          <w:sz w:val="20"/>
        </w:rPr>
        <w:t xml:space="preserve"> </w:t>
      </w:r>
      <w:r w:rsidRPr="00B86D55">
        <w:rPr>
          <w:rFonts w:ascii="Times New Roman" w:hAnsi="Times New Roman" w:cs="Times New Roman"/>
          <w:sz w:val="20"/>
        </w:rPr>
        <w:t>interest</w:t>
      </w:r>
      <w:r>
        <w:rPr>
          <w:rFonts w:ascii="Times New Roman" w:hAnsi="Times New Roman" w:cs="Times New Roman"/>
          <w:sz w:val="20"/>
        </w:rPr>
        <w:t xml:space="preserve"> </w:t>
      </w:r>
      <w:r w:rsidRPr="00B86D55">
        <w:rPr>
          <w:rFonts w:ascii="Times New Roman" w:hAnsi="Times New Roman" w:cs="Times New Roman"/>
          <w:sz w:val="20"/>
        </w:rPr>
        <w:t>for</w:t>
      </w:r>
      <w:r>
        <w:rPr>
          <w:rFonts w:ascii="Times New Roman" w:hAnsi="Times New Roman" w:cs="Times New Roman"/>
          <w:sz w:val="20"/>
        </w:rPr>
        <w:t xml:space="preserve"> </w:t>
      </w:r>
      <w:r w:rsidRPr="00B86D55">
        <w:rPr>
          <w:rFonts w:ascii="Times New Roman" w:hAnsi="Times New Roman" w:cs="Times New Roman"/>
          <w:sz w:val="20"/>
        </w:rPr>
        <w:t>reasons</w:t>
      </w:r>
      <w:r>
        <w:rPr>
          <w:rFonts w:ascii="Times New Roman" w:hAnsi="Times New Roman" w:cs="Times New Roman"/>
          <w:sz w:val="20"/>
        </w:rPr>
        <w:t xml:space="preserve"> </w:t>
      </w:r>
      <w:r w:rsidRPr="00B86D55">
        <w:rPr>
          <w:rFonts w:ascii="Times New Roman" w:hAnsi="Times New Roman" w:cs="Times New Roman"/>
          <w:sz w:val="20"/>
        </w:rPr>
        <w:t>of</w:t>
      </w:r>
      <w:r>
        <w:rPr>
          <w:rFonts w:ascii="Times New Roman" w:hAnsi="Times New Roman" w:cs="Times New Roman"/>
          <w:sz w:val="20"/>
        </w:rPr>
        <w:t xml:space="preserve"> </w:t>
      </w:r>
      <w:r w:rsidRPr="00B86D55">
        <w:rPr>
          <w:rFonts w:ascii="Times New Roman" w:hAnsi="Times New Roman" w:cs="Times New Roman"/>
          <w:sz w:val="20"/>
        </w:rPr>
        <w:t>economy</w:t>
      </w:r>
      <w:r>
        <w:rPr>
          <w:rFonts w:ascii="Times New Roman" w:hAnsi="Times New Roman" w:cs="Times New Roman"/>
          <w:sz w:val="20"/>
        </w:rPr>
        <w:t xml:space="preserve"> </w:t>
      </w:r>
      <w:r w:rsidRPr="00B86D55">
        <w:rPr>
          <w:rFonts w:ascii="Times New Roman" w:hAnsi="Times New Roman" w:cs="Times New Roman"/>
          <w:sz w:val="20"/>
        </w:rPr>
        <w:t>and</w:t>
      </w:r>
      <w:r>
        <w:rPr>
          <w:rFonts w:ascii="Times New Roman" w:hAnsi="Times New Roman" w:cs="Times New Roman"/>
          <w:sz w:val="20"/>
        </w:rPr>
        <w:t xml:space="preserve"> </w:t>
      </w:r>
      <w:r w:rsidRPr="00B86D55">
        <w:rPr>
          <w:rFonts w:ascii="Times New Roman" w:hAnsi="Times New Roman" w:cs="Times New Roman"/>
          <w:sz w:val="20"/>
        </w:rPr>
        <w:t>environmental friendliness and contributes wel</w:t>
      </w:r>
      <w:r>
        <w:rPr>
          <w:rFonts w:ascii="Times New Roman" w:hAnsi="Times New Roman" w:cs="Times New Roman"/>
          <w:sz w:val="20"/>
        </w:rPr>
        <w:t>l to green chemistry practices.</w:t>
      </w:r>
    </w:p>
    <w:p w:rsidR="00B86D55" w:rsidRPr="00B86D55" w:rsidRDefault="00B86D55" w:rsidP="00B86D55">
      <w:pPr>
        <w:rPr>
          <w:rFonts w:ascii="Times New Roman" w:hAnsi="Times New Roman" w:cs="Times New Roman"/>
          <w:b/>
          <w:sz w:val="24"/>
        </w:rPr>
      </w:pPr>
      <w:r w:rsidRPr="00B86D55">
        <w:rPr>
          <w:rFonts w:ascii="Times New Roman" w:hAnsi="Times New Roman" w:cs="Times New Roman"/>
          <w:b/>
          <w:sz w:val="24"/>
        </w:rPr>
        <w:lastRenderedPageBreak/>
        <w:t>Biography</w:t>
      </w:r>
    </w:p>
    <w:p w:rsidR="00B86D55" w:rsidRPr="00B86D55" w:rsidRDefault="00B86D55" w:rsidP="00B86D55">
      <w:pPr>
        <w:jc w:val="both"/>
        <w:rPr>
          <w:rFonts w:ascii="Times New Roman" w:hAnsi="Times New Roman" w:cs="Times New Roman"/>
          <w:sz w:val="20"/>
        </w:rPr>
      </w:pPr>
      <w:proofErr w:type="spellStart"/>
      <w:r w:rsidRPr="00B86D55">
        <w:rPr>
          <w:rFonts w:ascii="Times New Roman" w:hAnsi="Times New Roman" w:cs="Times New Roman"/>
          <w:sz w:val="20"/>
        </w:rPr>
        <w:t>Fahmina</w:t>
      </w:r>
      <w:proofErr w:type="spellEnd"/>
      <w:r w:rsidRPr="00B86D55">
        <w:rPr>
          <w:rFonts w:ascii="Times New Roman" w:hAnsi="Times New Roman" w:cs="Times New Roman"/>
          <w:sz w:val="20"/>
        </w:rPr>
        <w:t xml:space="preserve"> </w:t>
      </w:r>
      <w:proofErr w:type="spellStart"/>
      <w:r w:rsidRPr="00B86D55">
        <w:rPr>
          <w:rFonts w:ascii="Times New Roman" w:hAnsi="Times New Roman" w:cs="Times New Roman"/>
          <w:sz w:val="20"/>
        </w:rPr>
        <w:t>Zafar</w:t>
      </w:r>
      <w:proofErr w:type="spellEnd"/>
      <w:r w:rsidRPr="00B86D55">
        <w:rPr>
          <w:rFonts w:ascii="Times New Roman" w:hAnsi="Times New Roman" w:cs="Times New Roman"/>
          <w:sz w:val="20"/>
        </w:rPr>
        <w:t xml:space="preserve"> is a senior researcher working at the Department of Chemistry, JMI, </w:t>
      </w:r>
      <w:proofErr w:type="gramStart"/>
      <w:r w:rsidRPr="00B86D55">
        <w:rPr>
          <w:rFonts w:ascii="Times New Roman" w:hAnsi="Times New Roman" w:cs="Times New Roman"/>
          <w:sz w:val="20"/>
        </w:rPr>
        <w:t>New</w:t>
      </w:r>
      <w:proofErr w:type="gramEnd"/>
      <w:r w:rsidRPr="00B86D55">
        <w:rPr>
          <w:rFonts w:ascii="Times New Roman" w:hAnsi="Times New Roman" w:cs="Times New Roman"/>
          <w:sz w:val="20"/>
        </w:rPr>
        <w:t xml:space="preserve"> Delhi, India. </w:t>
      </w:r>
      <w:r>
        <w:rPr>
          <w:rFonts w:ascii="Times New Roman" w:hAnsi="Times New Roman" w:cs="Times New Roman"/>
          <w:sz w:val="20"/>
        </w:rPr>
        <w:t>She</w:t>
      </w:r>
      <w:r w:rsidRPr="00B86D55">
        <w:rPr>
          <w:rFonts w:ascii="Times New Roman" w:hAnsi="Times New Roman" w:cs="Times New Roman"/>
          <w:sz w:val="20"/>
        </w:rPr>
        <w:t xml:space="preserve"> has received her PhD (2006) and MSc (1999) degree in Chemistry from JMI. She has worked as a PI (DST WOS A), postdoctoral fellow (UGC Kothari Postdoctoral Fellowship) along with Scientist Pool, Research Associate</w:t>
      </w:r>
      <w:r>
        <w:rPr>
          <w:rFonts w:ascii="Times New Roman" w:hAnsi="Times New Roman" w:cs="Times New Roman"/>
          <w:sz w:val="20"/>
        </w:rPr>
        <w:t xml:space="preserve"> and</w:t>
      </w:r>
      <w:r w:rsidRPr="00B86D55">
        <w:rPr>
          <w:rFonts w:ascii="Times New Roman" w:hAnsi="Times New Roman" w:cs="Times New Roman"/>
          <w:sz w:val="20"/>
        </w:rPr>
        <w:t xml:space="preserve"> Senior Research Fellow (CSIR) at</w:t>
      </w:r>
      <w:r>
        <w:rPr>
          <w:rFonts w:ascii="Times New Roman" w:hAnsi="Times New Roman" w:cs="Times New Roman"/>
          <w:sz w:val="20"/>
        </w:rPr>
        <w:t xml:space="preserve"> the same Department. She has &gt;</w:t>
      </w:r>
      <w:r w:rsidRPr="00B86D55">
        <w:rPr>
          <w:rFonts w:ascii="Times New Roman" w:hAnsi="Times New Roman" w:cs="Times New Roman"/>
          <w:sz w:val="20"/>
        </w:rPr>
        <w:t>100 publications in peer-reviewed journals and books</w:t>
      </w:r>
      <w:r>
        <w:rPr>
          <w:rFonts w:ascii="Times New Roman" w:hAnsi="Times New Roman" w:cs="Times New Roman"/>
          <w:sz w:val="20"/>
        </w:rPr>
        <w:t xml:space="preserve"> and</w:t>
      </w:r>
      <w:r w:rsidRPr="00B86D55">
        <w:rPr>
          <w:rFonts w:ascii="Times New Roman" w:hAnsi="Times New Roman" w:cs="Times New Roman"/>
          <w:sz w:val="20"/>
        </w:rPr>
        <w:t xml:space="preserve"> has presented &gt;50 research papers in national and international conferences. Her research work involves the development of bio-based polymers, </w:t>
      </w:r>
      <w:proofErr w:type="spellStart"/>
      <w:r w:rsidRPr="00B86D55">
        <w:rPr>
          <w:rFonts w:ascii="Times New Roman" w:hAnsi="Times New Roman" w:cs="Times New Roman"/>
          <w:sz w:val="20"/>
        </w:rPr>
        <w:t>metallopolymers</w:t>
      </w:r>
      <w:proofErr w:type="spellEnd"/>
      <w:r w:rsidRPr="00B86D55">
        <w:rPr>
          <w:rFonts w:ascii="Times New Roman" w:hAnsi="Times New Roman" w:cs="Times New Roman"/>
          <w:sz w:val="20"/>
        </w:rPr>
        <w:t xml:space="preserve">, organic-inorganic hybrids, coordination polymers, metal organic frameworks and </w:t>
      </w:r>
      <w:proofErr w:type="spellStart"/>
      <w:r w:rsidRPr="00B86D55">
        <w:rPr>
          <w:rFonts w:ascii="Times New Roman" w:hAnsi="Times New Roman" w:cs="Times New Roman"/>
          <w:sz w:val="20"/>
        </w:rPr>
        <w:t>nanocomposites</w:t>
      </w:r>
      <w:proofErr w:type="spellEnd"/>
      <w:r w:rsidRPr="00B86D55">
        <w:rPr>
          <w:rFonts w:ascii="Times New Roman" w:hAnsi="Times New Roman" w:cs="Times New Roman"/>
          <w:sz w:val="20"/>
        </w:rPr>
        <w:t xml:space="preserve"> for green environment in different fields including adsorption, antimicrobial</w:t>
      </w:r>
      <w:r>
        <w:rPr>
          <w:rFonts w:ascii="Times New Roman" w:hAnsi="Times New Roman" w:cs="Times New Roman"/>
          <w:sz w:val="20"/>
        </w:rPr>
        <w:t xml:space="preserve"> and</w:t>
      </w:r>
      <w:r w:rsidRPr="00B86D55">
        <w:rPr>
          <w:rFonts w:ascii="Times New Roman" w:hAnsi="Times New Roman" w:cs="Times New Roman"/>
          <w:sz w:val="20"/>
        </w:rPr>
        <w:t xml:space="preserve"> corrosion-protective applications.</w:t>
      </w:r>
    </w:p>
    <w:sectPr w:rsidR="00B86D55" w:rsidRPr="00B86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8FE" w:rsidRDefault="005308FE" w:rsidP="00B86D55">
      <w:pPr>
        <w:spacing w:after="0" w:line="240" w:lineRule="auto"/>
      </w:pPr>
      <w:r>
        <w:separator/>
      </w:r>
    </w:p>
  </w:endnote>
  <w:endnote w:type="continuationSeparator" w:id="0">
    <w:p w:rsidR="005308FE" w:rsidRDefault="005308FE" w:rsidP="00B86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8FE" w:rsidRDefault="005308FE" w:rsidP="00B86D55">
      <w:pPr>
        <w:spacing w:after="0" w:line="240" w:lineRule="auto"/>
      </w:pPr>
      <w:r>
        <w:separator/>
      </w:r>
    </w:p>
  </w:footnote>
  <w:footnote w:type="continuationSeparator" w:id="0">
    <w:p w:rsidR="005308FE" w:rsidRDefault="005308FE" w:rsidP="00B86D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D55"/>
    <w:rsid w:val="0032354D"/>
    <w:rsid w:val="00474203"/>
    <w:rsid w:val="005308FE"/>
    <w:rsid w:val="00535872"/>
    <w:rsid w:val="00924B33"/>
    <w:rsid w:val="00B86D55"/>
    <w:rsid w:val="00D76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6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D55"/>
    <w:rPr>
      <w:rFonts w:ascii="Tahoma" w:hAnsi="Tahoma" w:cs="Tahoma"/>
      <w:sz w:val="16"/>
      <w:szCs w:val="16"/>
    </w:rPr>
  </w:style>
  <w:style w:type="paragraph" w:styleId="Header">
    <w:name w:val="header"/>
    <w:basedOn w:val="Normal"/>
    <w:link w:val="HeaderChar"/>
    <w:uiPriority w:val="99"/>
    <w:unhideWhenUsed/>
    <w:rsid w:val="00B86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D55"/>
  </w:style>
  <w:style w:type="paragraph" w:styleId="Footer">
    <w:name w:val="footer"/>
    <w:basedOn w:val="Normal"/>
    <w:link w:val="FooterChar"/>
    <w:uiPriority w:val="99"/>
    <w:unhideWhenUsed/>
    <w:rsid w:val="00B86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D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6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D55"/>
    <w:rPr>
      <w:rFonts w:ascii="Tahoma" w:hAnsi="Tahoma" w:cs="Tahoma"/>
      <w:sz w:val="16"/>
      <w:szCs w:val="16"/>
    </w:rPr>
  </w:style>
  <w:style w:type="paragraph" w:styleId="Header">
    <w:name w:val="header"/>
    <w:basedOn w:val="Normal"/>
    <w:link w:val="HeaderChar"/>
    <w:uiPriority w:val="99"/>
    <w:unhideWhenUsed/>
    <w:rsid w:val="00B86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D55"/>
  </w:style>
  <w:style w:type="paragraph" w:styleId="Footer">
    <w:name w:val="footer"/>
    <w:basedOn w:val="Normal"/>
    <w:link w:val="FooterChar"/>
    <w:uiPriority w:val="99"/>
    <w:unhideWhenUsed/>
    <w:rsid w:val="00B86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2023-05-10T11:24:00Z</dcterms:created>
  <dcterms:modified xsi:type="dcterms:W3CDTF">2023-05-10T11:36:00Z</dcterms:modified>
</cp:coreProperties>
</file>