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C27D6" w:rsidP="00CC27D6">
      <w:pPr>
        <w:rPr>
          <w:rFonts w:ascii="Times New Roman" w:hAnsi="Times New Roman" w:cs="Times New Roman"/>
          <w:b/>
          <w:sz w:val="32"/>
        </w:rPr>
      </w:pPr>
      <w:r w:rsidRPr="00CC27D6">
        <w:rPr>
          <w:rFonts w:ascii="Times New Roman" w:hAnsi="Times New Roman" w:cs="Times New Roman"/>
          <w:b/>
          <w:sz w:val="32"/>
        </w:rPr>
        <w:t xml:space="preserve">New </w:t>
      </w:r>
      <w:proofErr w:type="spellStart"/>
      <w:r w:rsidRPr="00CC27D6">
        <w:rPr>
          <w:rFonts w:ascii="Times New Roman" w:hAnsi="Times New Roman" w:cs="Times New Roman"/>
          <w:b/>
          <w:sz w:val="32"/>
        </w:rPr>
        <w:t>ab</w:t>
      </w:r>
      <w:proofErr w:type="spellEnd"/>
      <w:r w:rsidRPr="00CC27D6">
        <w:rPr>
          <w:rFonts w:ascii="Times New Roman" w:hAnsi="Times New Roman" w:cs="Times New Roman"/>
          <w:b/>
          <w:sz w:val="32"/>
        </w:rPr>
        <w:t xml:space="preserve"> initio calculations and collisional properties of closed shell NCCP (</w:t>
      </w:r>
      <w:r w:rsidRPr="00CC27D6">
        <w:rPr>
          <w:rFonts w:ascii="Times New Roman" w:hAnsi="Times New Roman" w:cs="Times New Roman"/>
          <w:b/>
          <w:sz w:val="32"/>
          <w:vertAlign w:val="superscript"/>
        </w:rPr>
        <w:t>1</w:t>
      </w:r>
      <w:r w:rsidRPr="00CC27D6">
        <w:rPr>
          <w:rFonts w:ascii="Times New Roman" w:hAnsi="Times New Roman" w:cs="Times New Roman"/>
          <w:b/>
          <w:sz w:val="32"/>
        </w:rPr>
        <w:t>Σ</w:t>
      </w:r>
      <w:r w:rsidRPr="00CC27D6">
        <w:rPr>
          <w:rFonts w:ascii="Times New Roman" w:hAnsi="Times New Roman" w:cs="Times New Roman"/>
          <w:b/>
          <w:sz w:val="32"/>
          <w:vertAlign w:val="superscript"/>
        </w:rPr>
        <w:t>+</w:t>
      </w:r>
      <w:r w:rsidRPr="00CC27D6">
        <w:rPr>
          <w:rFonts w:ascii="Times New Roman" w:hAnsi="Times New Roman" w:cs="Times New Roman"/>
          <w:b/>
          <w:sz w:val="32"/>
        </w:rPr>
        <w:t xml:space="preserve">) by collisions with </w:t>
      </w:r>
      <w:proofErr w:type="gramStart"/>
      <w:r w:rsidRPr="00CC27D6">
        <w:rPr>
          <w:rFonts w:ascii="Times New Roman" w:hAnsi="Times New Roman" w:cs="Times New Roman"/>
          <w:b/>
          <w:sz w:val="32"/>
        </w:rPr>
        <w:t>He</w:t>
      </w:r>
      <w:proofErr w:type="gramEnd"/>
      <w:r w:rsidRPr="00CC27D6">
        <w:rPr>
          <w:rFonts w:ascii="Times New Roman" w:hAnsi="Times New Roman" w:cs="Times New Roman"/>
          <w:b/>
          <w:sz w:val="32"/>
        </w:rPr>
        <w:t xml:space="preserve"> (</w:t>
      </w:r>
      <w:r w:rsidRPr="00CC27D6">
        <w:rPr>
          <w:rFonts w:ascii="Times New Roman" w:hAnsi="Times New Roman" w:cs="Times New Roman"/>
          <w:b/>
          <w:sz w:val="32"/>
          <w:vertAlign w:val="superscript"/>
        </w:rPr>
        <w:t>1</w:t>
      </w:r>
      <w:r w:rsidRPr="00CC27D6">
        <w:rPr>
          <w:rFonts w:ascii="Times New Roman" w:hAnsi="Times New Roman" w:cs="Times New Roman"/>
          <w:b/>
          <w:sz w:val="32"/>
        </w:rPr>
        <w:t>S)</w:t>
      </w:r>
    </w:p>
    <w:p w:rsidR="00CC27D6" w:rsidRDefault="00CC27D6" w:rsidP="00CC27D6">
      <w:pPr>
        <w:rPr>
          <w:rFonts w:ascii="Times New Roman" w:hAnsi="Times New Roman" w:cs="Times New Roman"/>
          <w:sz w:val="24"/>
        </w:rPr>
      </w:pPr>
      <w:proofErr w:type="spellStart"/>
      <w:r>
        <w:rPr>
          <w:rFonts w:ascii="Times New Roman" w:hAnsi="Times New Roman" w:cs="Times New Roman"/>
          <w:sz w:val="24"/>
        </w:rPr>
        <w:t>Ritika</w:t>
      </w:r>
      <w:proofErr w:type="spellEnd"/>
      <w:r>
        <w:rPr>
          <w:rFonts w:ascii="Times New Roman" w:hAnsi="Times New Roman" w:cs="Times New Roman"/>
          <w:sz w:val="24"/>
        </w:rPr>
        <w:t xml:space="preserve"> and TJ</w:t>
      </w:r>
      <w:r w:rsidRPr="00CC27D6">
        <w:rPr>
          <w:rFonts w:ascii="Times New Roman" w:hAnsi="Times New Roman" w:cs="Times New Roman"/>
          <w:sz w:val="24"/>
        </w:rPr>
        <w:t xml:space="preserve"> </w:t>
      </w:r>
      <w:proofErr w:type="spellStart"/>
      <w:r w:rsidRPr="00CC27D6">
        <w:rPr>
          <w:rFonts w:ascii="Times New Roman" w:hAnsi="Times New Roman" w:cs="Times New Roman"/>
          <w:sz w:val="24"/>
        </w:rPr>
        <w:t>Dhilip</w:t>
      </w:r>
      <w:proofErr w:type="spellEnd"/>
      <w:r w:rsidRPr="00CC27D6">
        <w:rPr>
          <w:rFonts w:ascii="Times New Roman" w:hAnsi="Times New Roman" w:cs="Times New Roman"/>
          <w:sz w:val="24"/>
        </w:rPr>
        <w:t xml:space="preserve"> Kumar</w:t>
      </w:r>
    </w:p>
    <w:p w:rsidR="00CC27D6" w:rsidRPr="00CC27D6" w:rsidRDefault="00CC27D6" w:rsidP="00CC27D6">
      <w:pPr>
        <w:rPr>
          <w:rFonts w:ascii="Times New Roman" w:hAnsi="Times New Roman" w:cs="Times New Roman"/>
        </w:rPr>
      </w:pPr>
      <w:r w:rsidRPr="00CC27D6">
        <w:rPr>
          <w:rFonts w:ascii="Times New Roman" w:hAnsi="Times New Roman" w:cs="Times New Roman"/>
        </w:rPr>
        <w:t xml:space="preserve">Indian Institute of Technology </w:t>
      </w:r>
      <w:proofErr w:type="spellStart"/>
      <w:r w:rsidRPr="00CC27D6">
        <w:rPr>
          <w:rFonts w:ascii="Times New Roman" w:hAnsi="Times New Roman" w:cs="Times New Roman"/>
        </w:rPr>
        <w:t>Ropar</w:t>
      </w:r>
      <w:proofErr w:type="spellEnd"/>
      <w:r w:rsidRPr="00CC27D6">
        <w:rPr>
          <w:rFonts w:ascii="Times New Roman" w:hAnsi="Times New Roman" w:cs="Times New Roman"/>
        </w:rPr>
        <w:t>, India</w:t>
      </w:r>
    </w:p>
    <w:p w:rsidR="00CC27D6" w:rsidRPr="00CC27D6" w:rsidRDefault="00CC27D6" w:rsidP="00CC27D6">
      <w:pPr>
        <w:jc w:val="center"/>
        <w:rPr>
          <w:rFonts w:ascii="Times New Roman" w:hAnsi="Times New Roman" w:cs="Times New Roman"/>
          <w:b/>
          <w:sz w:val="24"/>
        </w:rPr>
      </w:pPr>
      <w:r w:rsidRPr="00CC27D6">
        <w:rPr>
          <w:rFonts w:ascii="Times New Roman" w:hAnsi="Times New Roman" w:cs="Times New Roman"/>
          <w:b/>
          <w:sz w:val="24"/>
        </w:rPr>
        <w:t>Abstract</w:t>
      </w:r>
    </w:p>
    <w:p w:rsidR="00CC27D6" w:rsidRPr="00CC27D6" w:rsidRDefault="00CC27D6" w:rsidP="00CC27D6">
      <w:pPr>
        <w:jc w:val="both"/>
        <w:rPr>
          <w:rFonts w:ascii="Times New Roman" w:hAnsi="Times New Roman" w:cs="Times New Roman"/>
          <w:sz w:val="20"/>
        </w:rPr>
      </w:pPr>
      <w:r w:rsidRPr="00CC27D6">
        <w:rPr>
          <w:rFonts w:ascii="Times New Roman" w:hAnsi="Times New Roman" w:cs="Times New Roman"/>
          <w:sz w:val="20"/>
        </w:rPr>
        <w:t xml:space="preserve">In the last century, the knowledge of the </w:t>
      </w:r>
      <w:r w:rsidRPr="00CC27D6">
        <w:rPr>
          <w:rFonts w:ascii="Times New Roman" w:hAnsi="Times New Roman" w:cs="Times New Roman"/>
          <w:sz w:val="20"/>
        </w:rPr>
        <w:t>Inter</w:t>
      </w:r>
      <w:r>
        <w:rPr>
          <w:rFonts w:ascii="Times New Roman" w:hAnsi="Times New Roman" w:cs="Times New Roman"/>
          <w:sz w:val="20"/>
        </w:rPr>
        <w:t>-</w:t>
      </w:r>
      <w:r w:rsidRPr="00CC27D6">
        <w:rPr>
          <w:rFonts w:ascii="Times New Roman" w:hAnsi="Times New Roman" w:cs="Times New Roman"/>
          <w:sz w:val="20"/>
        </w:rPr>
        <w:t xml:space="preserve">Stellar Medium </w:t>
      </w:r>
      <w:r w:rsidRPr="00CC27D6">
        <w:rPr>
          <w:rFonts w:ascii="Times New Roman" w:hAnsi="Times New Roman" w:cs="Times New Roman"/>
          <w:sz w:val="20"/>
        </w:rPr>
        <w:t xml:space="preserve">(ISM) has changed significantly. From the concept of vacuum between stars, modern </w:t>
      </w:r>
      <w:proofErr w:type="spellStart"/>
      <w:r w:rsidRPr="00CC27D6">
        <w:rPr>
          <w:rFonts w:ascii="Times New Roman" w:hAnsi="Times New Roman" w:cs="Times New Roman"/>
          <w:sz w:val="20"/>
        </w:rPr>
        <w:t>astro</w:t>
      </w:r>
      <w:proofErr w:type="spellEnd"/>
      <w:r>
        <w:rPr>
          <w:rFonts w:ascii="Times New Roman" w:hAnsi="Times New Roman" w:cs="Times New Roman"/>
          <w:sz w:val="20"/>
        </w:rPr>
        <w:t>-</w:t>
      </w:r>
      <w:r w:rsidRPr="00CC27D6">
        <w:rPr>
          <w:rFonts w:ascii="Times New Roman" w:hAnsi="Times New Roman" w:cs="Times New Roman"/>
          <w:sz w:val="20"/>
        </w:rPr>
        <w:t xml:space="preserve">chemistry has helped us to gain a thorough knowledge of the main physical and chemical processes in various interstellar environments. By the 1960s, it had become clear that the </w:t>
      </w:r>
      <w:r>
        <w:rPr>
          <w:rFonts w:ascii="Times New Roman" w:hAnsi="Times New Roman" w:cs="Times New Roman"/>
          <w:sz w:val="20"/>
        </w:rPr>
        <w:t>ISM is host to a rich chemistry</w:t>
      </w:r>
      <w:r w:rsidRPr="00CC27D6">
        <w:rPr>
          <w:rFonts w:ascii="Times New Roman" w:hAnsi="Times New Roman" w:cs="Times New Roman"/>
          <w:sz w:val="20"/>
        </w:rPr>
        <w:t xml:space="preserve">. In a typical interstellar cloud, the two processes that are more important for transitions between internal levels of molecules are </w:t>
      </w:r>
      <w:proofErr w:type="spellStart"/>
      <w:r w:rsidRPr="00CC27D6">
        <w:rPr>
          <w:rFonts w:ascii="Times New Roman" w:hAnsi="Times New Roman" w:cs="Times New Roman"/>
          <w:sz w:val="20"/>
        </w:rPr>
        <w:t>radiative</w:t>
      </w:r>
      <w:proofErr w:type="spellEnd"/>
      <w:r w:rsidRPr="00CC27D6">
        <w:rPr>
          <w:rFonts w:ascii="Times New Roman" w:hAnsi="Times New Roman" w:cs="Times New Roman"/>
          <w:sz w:val="20"/>
        </w:rPr>
        <w:t xml:space="preserve"> and collisional in nature with the most widespread neutral species (H, He and H</w:t>
      </w:r>
      <w:r w:rsidRPr="00CC27D6">
        <w:rPr>
          <w:rFonts w:ascii="Times New Roman" w:hAnsi="Times New Roman" w:cs="Times New Roman"/>
          <w:sz w:val="20"/>
          <w:vertAlign w:val="subscript"/>
        </w:rPr>
        <w:t>2</w:t>
      </w:r>
      <w:r w:rsidRPr="00CC27D6">
        <w:rPr>
          <w:rFonts w:ascii="Times New Roman" w:hAnsi="Times New Roman" w:cs="Times New Roman"/>
          <w:sz w:val="20"/>
        </w:rPr>
        <w:t>). The analysis of the collisional processes requires information of the rate coefficients of the discovered interstellar molecules with the most abundant colliders in the ISM, which are usually unknown. Information of the collisional rate between the fixed quantum levels is necessary for the analysis of observed spectra. This makes the study of molecular collision dynamics of the utmost significance using quantum chemistry methods.</w:t>
      </w:r>
    </w:p>
    <w:p w:rsidR="00CC27D6" w:rsidRDefault="00CC27D6" w:rsidP="00CC27D6">
      <w:pPr>
        <w:jc w:val="both"/>
        <w:rPr>
          <w:rFonts w:ascii="Times New Roman" w:hAnsi="Times New Roman" w:cs="Times New Roman"/>
          <w:sz w:val="20"/>
        </w:rPr>
      </w:pPr>
      <w:r w:rsidRPr="00CC27D6">
        <w:rPr>
          <w:rFonts w:ascii="Times New Roman" w:hAnsi="Times New Roman" w:cs="Times New Roman"/>
          <w:sz w:val="20"/>
        </w:rPr>
        <w:t>The present work deals with the quantu</w:t>
      </w:r>
      <w:bookmarkStart w:id="0" w:name="_GoBack"/>
      <w:bookmarkEnd w:id="0"/>
      <w:r w:rsidRPr="00CC27D6">
        <w:rPr>
          <w:rFonts w:ascii="Times New Roman" w:hAnsi="Times New Roman" w:cs="Times New Roman"/>
          <w:sz w:val="20"/>
        </w:rPr>
        <w:t>m dynamics of collisions of interstellar m</w:t>
      </w:r>
      <w:r>
        <w:rPr>
          <w:rFonts w:ascii="Times New Roman" w:hAnsi="Times New Roman" w:cs="Times New Roman"/>
          <w:sz w:val="20"/>
        </w:rPr>
        <w:t>olecules, NCCP with Helium (He)</w:t>
      </w:r>
      <w:r w:rsidRPr="00CC27D6">
        <w:rPr>
          <w:rFonts w:ascii="Times New Roman" w:hAnsi="Times New Roman" w:cs="Times New Roman"/>
          <w:sz w:val="20"/>
        </w:rPr>
        <w:t xml:space="preserve">. To begin with the construction of </w:t>
      </w:r>
      <w:r w:rsidRPr="00CC27D6">
        <w:rPr>
          <w:rFonts w:ascii="Times New Roman" w:hAnsi="Times New Roman" w:cs="Times New Roman"/>
          <w:sz w:val="20"/>
        </w:rPr>
        <w:t xml:space="preserve">Potential Energy Surface </w:t>
      </w:r>
      <w:r w:rsidRPr="00CC27D6">
        <w:rPr>
          <w:rFonts w:ascii="Times New Roman" w:hAnsi="Times New Roman" w:cs="Times New Roman"/>
          <w:sz w:val="20"/>
        </w:rPr>
        <w:t xml:space="preserve">(PES), dynamical studies are carried out for collisions occurring at low temperatures. An </w:t>
      </w:r>
      <w:proofErr w:type="spellStart"/>
      <w:r w:rsidRPr="00CC27D6">
        <w:rPr>
          <w:rFonts w:ascii="Times New Roman" w:hAnsi="Times New Roman" w:cs="Times New Roman"/>
          <w:sz w:val="20"/>
        </w:rPr>
        <w:t>ab</w:t>
      </w:r>
      <w:proofErr w:type="spellEnd"/>
      <w:r w:rsidRPr="00CC27D6">
        <w:rPr>
          <w:rFonts w:ascii="Times New Roman" w:hAnsi="Times New Roman" w:cs="Times New Roman"/>
          <w:sz w:val="20"/>
        </w:rPr>
        <w:t xml:space="preserve"> initio PES of NCCP-He (Figure 1) complex has a well-depth of -46.40 cm</w:t>
      </w:r>
      <w:r w:rsidRPr="00CC27D6">
        <w:rPr>
          <w:rFonts w:ascii="Times New Roman" w:hAnsi="Times New Roman" w:cs="Times New Roman"/>
          <w:sz w:val="20"/>
          <w:vertAlign w:val="superscript"/>
        </w:rPr>
        <w:t>-1</w:t>
      </w:r>
      <w:r w:rsidRPr="00CC27D6">
        <w:rPr>
          <w:rFonts w:ascii="Times New Roman" w:hAnsi="Times New Roman" w:cs="Times New Roman"/>
          <w:sz w:val="20"/>
        </w:rPr>
        <w:t xml:space="preserve"> at the </w:t>
      </w:r>
      <w:proofErr w:type="gramStart"/>
      <w:r w:rsidRPr="00CC27D6">
        <w:rPr>
          <w:rFonts w:ascii="Times New Roman" w:hAnsi="Times New Roman" w:cs="Times New Roman"/>
          <w:sz w:val="20"/>
        </w:rPr>
        <w:t>CCSD(</w:t>
      </w:r>
      <w:proofErr w:type="gramEnd"/>
      <w:r w:rsidRPr="00CC27D6">
        <w:rPr>
          <w:rFonts w:ascii="Times New Roman" w:hAnsi="Times New Roman" w:cs="Times New Roman"/>
          <w:sz w:val="20"/>
        </w:rPr>
        <w:t>T)-F12a</w:t>
      </w:r>
      <w:r>
        <w:rPr>
          <w:rFonts w:ascii="Times New Roman" w:hAnsi="Times New Roman" w:cs="Times New Roman"/>
          <w:sz w:val="20"/>
        </w:rPr>
        <w:t>/</w:t>
      </w:r>
      <w:proofErr w:type="spellStart"/>
      <w:r>
        <w:rPr>
          <w:rFonts w:ascii="Times New Roman" w:hAnsi="Times New Roman" w:cs="Times New Roman"/>
          <w:sz w:val="20"/>
        </w:rPr>
        <w:t>aug</w:t>
      </w:r>
      <w:proofErr w:type="spellEnd"/>
      <w:r>
        <w:rPr>
          <w:rFonts w:ascii="Times New Roman" w:hAnsi="Times New Roman" w:cs="Times New Roman"/>
          <w:sz w:val="20"/>
        </w:rPr>
        <w:t>-cc-</w:t>
      </w:r>
      <w:proofErr w:type="spellStart"/>
      <w:r>
        <w:rPr>
          <w:rFonts w:ascii="Times New Roman" w:hAnsi="Times New Roman" w:cs="Times New Roman"/>
          <w:sz w:val="20"/>
        </w:rPr>
        <w:t>pVTZ</w:t>
      </w:r>
      <w:proofErr w:type="spellEnd"/>
      <w:r>
        <w:rPr>
          <w:rFonts w:ascii="Times New Roman" w:hAnsi="Times New Roman" w:cs="Times New Roman"/>
          <w:sz w:val="20"/>
        </w:rPr>
        <w:t xml:space="preserve"> level of theory</w:t>
      </w:r>
      <w:r w:rsidRPr="00CC27D6">
        <w:rPr>
          <w:rFonts w:ascii="Times New Roman" w:hAnsi="Times New Roman" w:cs="Times New Roman"/>
          <w:sz w:val="20"/>
        </w:rPr>
        <w:t>.</w:t>
      </w:r>
      <w:r>
        <w:rPr>
          <w:rFonts w:ascii="Times New Roman" w:hAnsi="Times New Roman" w:cs="Times New Roman"/>
          <w:sz w:val="20"/>
        </w:rPr>
        <w:t xml:space="preserve"> </w:t>
      </w:r>
      <w:r w:rsidRPr="00CC27D6">
        <w:rPr>
          <w:rFonts w:ascii="Times New Roman" w:hAnsi="Times New Roman" w:cs="Times New Roman"/>
          <w:sz w:val="20"/>
        </w:rPr>
        <w:t>Utilizing</w:t>
      </w:r>
      <w:r>
        <w:rPr>
          <w:rFonts w:ascii="Times New Roman" w:hAnsi="Times New Roman" w:cs="Times New Roman"/>
          <w:sz w:val="20"/>
        </w:rPr>
        <w:t xml:space="preserve"> </w:t>
      </w:r>
      <w:r w:rsidRPr="00CC27D6">
        <w:rPr>
          <w:rFonts w:ascii="Times New Roman" w:hAnsi="Times New Roman" w:cs="Times New Roman"/>
          <w:sz w:val="20"/>
        </w:rPr>
        <w:t>the</w:t>
      </w:r>
      <w:r>
        <w:rPr>
          <w:rFonts w:ascii="Times New Roman" w:hAnsi="Times New Roman" w:cs="Times New Roman"/>
          <w:sz w:val="20"/>
        </w:rPr>
        <w:t xml:space="preserve"> </w:t>
      </w:r>
      <w:r w:rsidRPr="00CC27D6">
        <w:rPr>
          <w:rFonts w:ascii="Times New Roman" w:hAnsi="Times New Roman" w:cs="Times New Roman"/>
          <w:sz w:val="20"/>
        </w:rPr>
        <w:t>multiple</w:t>
      </w:r>
      <w:r w:rsidRPr="00CC27D6">
        <w:rPr>
          <w:rFonts w:ascii="Times New Roman" w:hAnsi="Times New Roman" w:cs="Times New Roman"/>
          <w:sz w:val="20"/>
        </w:rPr>
        <w:t xml:space="preserve"> expansions, collisional cross-sections have been determined for total energies up to 550 cm</w:t>
      </w:r>
      <w:r w:rsidRPr="00CC27D6">
        <w:rPr>
          <w:rFonts w:ascii="Times New Roman" w:hAnsi="Times New Roman" w:cs="Times New Roman"/>
          <w:sz w:val="20"/>
          <w:vertAlign w:val="superscript"/>
        </w:rPr>
        <w:t>-1</w:t>
      </w:r>
      <w:r w:rsidRPr="00CC27D6">
        <w:rPr>
          <w:rFonts w:ascii="Times New Roman" w:hAnsi="Times New Roman" w:cs="Times New Roman"/>
          <w:sz w:val="20"/>
        </w:rPr>
        <w:t xml:space="preserve"> by close-coupling method that depicts high resonances below 80 cm</w:t>
      </w:r>
      <w:r w:rsidRPr="00CC27D6">
        <w:rPr>
          <w:rFonts w:ascii="Times New Roman" w:hAnsi="Times New Roman" w:cs="Times New Roman"/>
          <w:sz w:val="20"/>
          <w:vertAlign w:val="superscript"/>
        </w:rPr>
        <w:t>-1</w:t>
      </w:r>
      <w:r w:rsidRPr="00CC27D6">
        <w:rPr>
          <w:rFonts w:ascii="Times New Roman" w:hAnsi="Times New Roman" w:cs="Times New Roman"/>
          <w:sz w:val="20"/>
        </w:rPr>
        <w:t xml:space="preserve">. Rotational </w:t>
      </w:r>
      <w:proofErr w:type="spellStart"/>
      <w:r w:rsidRPr="00CC27D6">
        <w:rPr>
          <w:rFonts w:ascii="Times New Roman" w:hAnsi="Times New Roman" w:cs="Times New Roman"/>
          <w:sz w:val="20"/>
        </w:rPr>
        <w:t>deexcitation</w:t>
      </w:r>
      <w:proofErr w:type="spellEnd"/>
      <w:r w:rsidRPr="00CC27D6">
        <w:rPr>
          <w:rFonts w:ascii="Times New Roman" w:hAnsi="Times New Roman" w:cs="Times New Roman"/>
          <w:sz w:val="20"/>
        </w:rPr>
        <w:t xml:space="preserve"> rates are further worked out with averaging the calculated cross-sections at temperatures below 200 K. The rate coefficients are greater for ∆j=-2 transitions in comparison to other transitions. The collision rates and other dynamical attributes between He and the molecule computed at cold temperatures will lead to model its abundance in ISM.</w:t>
      </w:r>
    </w:p>
    <w:p w:rsidR="00CC27D6" w:rsidRDefault="00CC27D6" w:rsidP="00CC27D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153DD36">
            <wp:extent cx="225552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55520" cy="1828800"/>
                    </a:xfrm>
                    <a:prstGeom prst="rect">
                      <a:avLst/>
                    </a:prstGeom>
                    <a:noFill/>
                  </pic:spPr>
                </pic:pic>
              </a:graphicData>
            </a:graphic>
          </wp:inline>
        </w:drawing>
      </w:r>
    </w:p>
    <w:p w:rsidR="00CC27D6" w:rsidRPr="00CC27D6" w:rsidRDefault="00CC27D6" w:rsidP="00CC27D6">
      <w:pPr>
        <w:jc w:val="center"/>
        <w:rPr>
          <w:rFonts w:ascii="Times New Roman" w:hAnsi="Times New Roman" w:cs="Times New Roman"/>
          <w:i/>
          <w:sz w:val="18"/>
        </w:rPr>
      </w:pPr>
      <w:proofErr w:type="gramStart"/>
      <w:r w:rsidRPr="00CC27D6">
        <w:rPr>
          <w:rFonts w:ascii="Times New Roman" w:hAnsi="Times New Roman" w:cs="Times New Roman"/>
          <w:b/>
          <w:i/>
          <w:sz w:val="18"/>
        </w:rPr>
        <w:t>Figure 1.</w:t>
      </w:r>
      <w:proofErr w:type="gramEnd"/>
      <w:r w:rsidRPr="00CC27D6">
        <w:rPr>
          <w:rFonts w:ascii="Times New Roman" w:hAnsi="Times New Roman" w:cs="Times New Roman"/>
          <w:i/>
          <w:sz w:val="18"/>
        </w:rPr>
        <w:t xml:space="preserve"> </w:t>
      </w:r>
      <w:proofErr w:type="gramStart"/>
      <w:r w:rsidRPr="00CC27D6">
        <w:rPr>
          <w:rFonts w:ascii="Times New Roman" w:hAnsi="Times New Roman" w:cs="Times New Roman"/>
          <w:i/>
          <w:sz w:val="18"/>
        </w:rPr>
        <w:t>Potential energy surface of NCCP-He complex.</w:t>
      </w:r>
      <w:proofErr w:type="gramEnd"/>
    </w:p>
    <w:p w:rsidR="00CC27D6" w:rsidRPr="00CC27D6" w:rsidRDefault="00CC27D6" w:rsidP="00CC27D6">
      <w:pPr>
        <w:rPr>
          <w:rFonts w:ascii="Times New Roman" w:hAnsi="Times New Roman" w:cs="Times New Roman"/>
          <w:b/>
          <w:sz w:val="24"/>
        </w:rPr>
      </w:pPr>
      <w:r w:rsidRPr="00CC27D6">
        <w:rPr>
          <w:rFonts w:ascii="Times New Roman" w:hAnsi="Times New Roman" w:cs="Times New Roman"/>
          <w:b/>
          <w:sz w:val="24"/>
        </w:rPr>
        <w:t>Biography</w:t>
      </w:r>
    </w:p>
    <w:p w:rsidR="00CC27D6" w:rsidRPr="00CC27D6" w:rsidRDefault="00CC27D6" w:rsidP="00CC27D6">
      <w:pPr>
        <w:jc w:val="both"/>
        <w:rPr>
          <w:rFonts w:ascii="Times New Roman" w:hAnsi="Times New Roman" w:cs="Times New Roman"/>
          <w:sz w:val="20"/>
        </w:rPr>
      </w:pPr>
      <w:proofErr w:type="spellStart"/>
      <w:r>
        <w:rPr>
          <w:rFonts w:ascii="Times New Roman" w:hAnsi="Times New Roman" w:cs="Times New Roman"/>
          <w:sz w:val="20"/>
        </w:rPr>
        <w:t>Ritika</w:t>
      </w:r>
      <w:proofErr w:type="spellEnd"/>
      <w:r>
        <w:rPr>
          <w:rFonts w:ascii="Times New Roman" w:hAnsi="Times New Roman" w:cs="Times New Roman"/>
          <w:sz w:val="20"/>
        </w:rPr>
        <w:t xml:space="preserve"> is a PhD</w:t>
      </w:r>
      <w:r w:rsidRPr="00CC27D6">
        <w:rPr>
          <w:rFonts w:ascii="Times New Roman" w:hAnsi="Times New Roman" w:cs="Times New Roman"/>
          <w:sz w:val="20"/>
        </w:rPr>
        <w:t xml:space="preserve"> scholar at Indian Institute of Technology, </w:t>
      </w:r>
      <w:proofErr w:type="spellStart"/>
      <w:r w:rsidRPr="00CC27D6">
        <w:rPr>
          <w:rFonts w:ascii="Times New Roman" w:hAnsi="Times New Roman" w:cs="Times New Roman"/>
          <w:sz w:val="20"/>
        </w:rPr>
        <w:t>Ropar</w:t>
      </w:r>
      <w:proofErr w:type="spellEnd"/>
      <w:r w:rsidRPr="00CC27D6">
        <w:rPr>
          <w:rFonts w:ascii="Times New Roman" w:hAnsi="Times New Roman" w:cs="Times New Roman"/>
          <w:sz w:val="20"/>
        </w:rPr>
        <w:t xml:space="preserve">. Her research focuses on computational and theoretical chemistry. She works in the domain of </w:t>
      </w:r>
      <w:proofErr w:type="spellStart"/>
      <w:r w:rsidRPr="00CC27D6">
        <w:rPr>
          <w:rFonts w:ascii="Times New Roman" w:hAnsi="Times New Roman" w:cs="Times New Roman"/>
          <w:sz w:val="20"/>
        </w:rPr>
        <w:t>ultracold</w:t>
      </w:r>
      <w:proofErr w:type="spellEnd"/>
      <w:r w:rsidRPr="00CC27D6">
        <w:rPr>
          <w:rFonts w:ascii="Times New Roman" w:hAnsi="Times New Roman" w:cs="Times New Roman"/>
          <w:sz w:val="20"/>
        </w:rPr>
        <w:t xml:space="preserve"> chemistry and </w:t>
      </w:r>
      <w:proofErr w:type="spellStart"/>
      <w:r w:rsidRPr="00CC27D6">
        <w:rPr>
          <w:rFonts w:ascii="Times New Roman" w:hAnsi="Times New Roman" w:cs="Times New Roman"/>
          <w:sz w:val="20"/>
        </w:rPr>
        <w:t>astro</w:t>
      </w:r>
      <w:proofErr w:type="spellEnd"/>
      <w:r>
        <w:rPr>
          <w:rFonts w:ascii="Times New Roman" w:hAnsi="Times New Roman" w:cs="Times New Roman"/>
          <w:sz w:val="20"/>
        </w:rPr>
        <w:t>-</w:t>
      </w:r>
      <w:r w:rsidRPr="00CC27D6">
        <w:rPr>
          <w:rFonts w:ascii="Times New Roman" w:hAnsi="Times New Roman" w:cs="Times New Roman"/>
          <w:sz w:val="20"/>
        </w:rPr>
        <w:t xml:space="preserve">chemistry. Her research interest focuses on connecting </w:t>
      </w:r>
      <w:proofErr w:type="spellStart"/>
      <w:r w:rsidRPr="00CC27D6">
        <w:rPr>
          <w:rFonts w:ascii="Times New Roman" w:hAnsi="Times New Roman" w:cs="Times New Roman"/>
          <w:sz w:val="20"/>
        </w:rPr>
        <w:t>ab</w:t>
      </w:r>
      <w:proofErr w:type="spellEnd"/>
      <w:r w:rsidRPr="00CC27D6">
        <w:rPr>
          <w:rFonts w:ascii="Times New Roman" w:hAnsi="Times New Roman" w:cs="Times New Roman"/>
          <w:sz w:val="20"/>
        </w:rPr>
        <w:t xml:space="preserve"> initio electronic structure methods with thermodynamic stabilities and kinetic rates of molecules. She uses state-of-the-art electronic structure methods (Coupled-Cluster and Multi-reference </w:t>
      </w:r>
      <w:r w:rsidRPr="00CC27D6">
        <w:rPr>
          <w:rFonts w:ascii="Times New Roman" w:hAnsi="Times New Roman" w:cs="Times New Roman"/>
          <w:sz w:val="20"/>
        </w:rPr>
        <w:lastRenderedPageBreak/>
        <w:t>configuration interaction theories) in combination with a wide variety of techniques from quantum mechanics to solve relevant problems in chemistry. Her research topic is “Electronic structure calculations and quantum dynamical study of neutral molecule-atom collisions”.</w:t>
      </w:r>
    </w:p>
    <w:sectPr w:rsidR="00CC27D6" w:rsidRPr="00CC2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7D6"/>
    <w:rsid w:val="0032354D"/>
    <w:rsid w:val="00474203"/>
    <w:rsid w:val="00535872"/>
    <w:rsid w:val="00924B33"/>
    <w:rsid w:val="00CC27D6"/>
    <w:rsid w:val="00F2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27D6"/>
    <w:pPr>
      <w:widowControl w:val="0"/>
      <w:autoSpaceDE w:val="0"/>
      <w:autoSpaceDN w:val="0"/>
      <w:spacing w:after="0" w:line="240" w:lineRule="auto"/>
    </w:pPr>
    <w:rPr>
      <w:rFonts w:ascii="Microsoft Sans Serif" w:eastAsia="Microsoft Sans Serif" w:hAnsi="Microsoft Sans Serif" w:cs="Microsoft Sans Serif"/>
      <w:sz w:val="18"/>
      <w:szCs w:val="18"/>
    </w:rPr>
  </w:style>
  <w:style w:type="character" w:customStyle="1" w:styleId="BodyTextChar">
    <w:name w:val="Body Text Char"/>
    <w:basedOn w:val="DefaultParagraphFont"/>
    <w:link w:val="BodyText"/>
    <w:uiPriority w:val="1"/>
    <w:rsid w:val="00CC27D6"/>
    <w:rPr>
      <w:rFonts w:ascii="Microsoft Sans Serif" w:eastAsia="Microsoft Sans Serif" w:hAnsi="Microsoft Sans Serif" w:cs="Microsoft Sans Serif"/>
      <w:sz w:val="18"/>
      <w:szCs w:val="18"/>
    </w:rPr>
  </w:style>
  <w:style w:type="paragraph" w:styleId="BalloonText">
    <w:name w:val="Balloon Text"/>
    <w:basedOn w:val="Normal"/>
    <w:link w:val="BalloonTextChar"/>
    <w:uiPriority w:val="99"/>
    <w:semiHidden/>
    <w:unhideWhenUsed/>
    <w:rsid w:val="00CC27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7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27D6"/>
    <w:pPr>
      <w:widowControl w:val="0"/>
      <w:autoSpaceDE w:val="0"/>
      <w:autoSpaceDN w:val="0"/>
      <w:spacing w:after="0" w:line="240" w:lineRule="auto"/>
    </w:pPr>
    <w:rPr>
      <w:rFonts w:ascii="Microsoft Sans Serif" w:eastAsia="Microsoft Sans Serif" w:hAnsi="Microsoft Sans Serif" w:cs="Microsoft Sans Serif"/>
      <w:sz w:val="18"/>
      <w:szCs w:val="18"/>
    </w:rPr>
  </w:style>
  <w:style w:type="character" w:customStyle="1" w:styleId="BodyTextChar">
    <w:name w:val="Body Text Char"/>
    <w:basedOn w:val="DefaultParagraphFont"/>
    <w:link w:val="BodyText"/>
    <w:uiPriority w:val="1"/>
    <w:rsid w:val="00CC27D6"/>
    <w:rPr>
      <w:rFonts w:ascii="Microsoft Sans Serif" w:eastAsia="Microsoft Sans Serif" w:hAnsi="Microsoft Sans Serif" w:cs="Microsoft Sans Serif"/>
      <w:sz w:val="18"/>
      <w:szCs w:val="18"/>
    </w:rPr>
  </w:style>
  <w:style w:type="paragraph" w:styleId="BalloonText">
    <w:name w:val="Balloon Text"/>
    <w:basedOn w:val="Normal"/>
    <w:link w:val="BalloonTextChar"/>
    <w:uiPriority w:val="99"/>
    <w:semiHidden/>
    <w:unhideWhenUsed/>
    <w:rsid w:val="00CC27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7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0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2023-05-10T11:52:00Z</dcterms:created>
  <dcterms:modified xsi:type="dcterms:W3CDTF">2023-05-10T12:20:00Z</dcterms:modified>
</cp:coreProperties>
</file>