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A0B" w:rsidRPr="00830A0B" w:rsidRDefault="00830A0B" w:rsidP="00830A0B">
      <w:pPr>
        <w:rPr>
          <w:rFonts w:ascii="Times New Roman" w:hAnsi="Times New Roman" w:cs="Times New Roman"/>
          <w:b/>
          <w:sz w:val="32"/>
        </w:rPr>
      </w:pPr>
      <w:r w:rsidRPr="00830A0B">
        <w:rPr>
          <w:rFonts w:ascii="Times New Roman" w:hAnsi="Times New Roman" w:cs="Times New Roman"/>
          <w:b/>
          <w:sz w:val="32"/>
        </w:rPr>
        <w:t xml:space="preserve">Cytology and </w:t>
      </w:r>
      <w:r w:rsidRPr="00830A0B">
        <w:rPr>
          <w:rFonts w:ascii="Times New Roman" w:hAnsi="Times New Roman" w:cs="Times New Roman"/>
          <w:b/>
          <w:sz w:val="32"/>
        </w:rPr>
        <w:t xml:space="preserve">histology </w:t>
      </w:r>
      <w:r w:rsidRPr="00830A0B">
        <w:rPr>
          <w:rFonts w:ascii="Times New Roman" w:hAnsi="Times New Roman" w:cs="Times New Roman"/>
          <w:b/>
          <w:sz w:val="32"/>
        </w:rPr>
        <w:t xml:space="preserve">correlation on all lymph nodes aspirated in the </w:t>
      </w:r>
      <w:r w:rsidRPr="00830A0B">
        <w:rPr>
          <w:rFonts w:ascii="Times New Roman" w:hAnsi="Times New Roman" w:cs="Times New Roman"/>
          <w:b/>
          <w:sz w:val="32"/>
        </w:rPr>
        <w:t xml:space="preserve">fine needle aspiration </w:t>
      </w:r>
      <w:r w:rsidRPr="00830A0B">
        <w:rPr>
          <w:rFonts w:ascii="Times New Roman" w:hAnsi="Times New Roman" w:cs="Times New Roman"/>
          <w:b/>
          <w:sz w:val="32"/>
        </w:rPr>
        <w:t xml:space="preserve">clinic at Groote </w:t>
      </w:r>
      <w:proofErr w:type="spellStart"/>
      <w:r w:rsidRPr="00830A0B">
        <w:rPr>
          <w:rFonts w:ascii="Times New Roman" w:hAnsi="Times New Roman" w:cs="Times New Roman"/>
          <w:b/>
          <w:sz w:val="32"/>
        </w:rPr>
        <w:t>Schuur</w:t>
      </w:r>
      <w:proofErr w:type="spellEnd"/>
      <w:r w:rsidRPr="00830A0B">
        <w:rPr>
          <w:rFonts w:ascii="Times New Roman" w:hAnsi="Times New Roman" w:cs="Times New Roman"/>
          <w:b/>
          <w:sz w:val="32"/>
        </w:rPr>
        <w:t xml:space="preserve"> Hospital</w:t>
      </w:r>
    </w:p>
    <w:p w:rsidR="00830A0B" w:rsidRPr="00830A0B" w:rsidRDefault="00830A0B" w:rsidP="00830A0B">
      <w:pPr>
        <w:rPr>
          <w:rFonts w:ascii="Times New Roman" w:hAnsi="Times New Roman" w:cs="Times New Roman"/>
          <w:sz w:val="24"/>
        </w:rPr>
      </w:pPr>
      <w:r w:rsidRPr="00830A0B">
        <w:rPr>
          <w:rFonts w:ascii="Times New Roman" w:hAnsi="Times New Roman" w:cs="Times New Roman"/>
          <w:sz w:val="24"/>
        </w:rPr>
        <w:t xml:space="preserve">Samuel </w:t>
      </w:r>
      <w:proofErr w:type="spellStart"/>
      <w:r w:rsidRPr="00830A0B">
        <w:rPr>
          <w:rFonts w:ascii="Times New Roman" w:hAnsi="Times New Roman" w:cs="Times New Roman"/>
          <w:sz w:val="24"/>
        </w:rPr>
        <w:t>Likumbo</w:t>
      </w:r>
      <w:proofErr w:type="spellEnd"/>
      <w:r w:rsidRPr="00830A0B">
        <w:rPr>
          <w:rFonts w:ascii="Times New Roman" w:hAnsi="Times New Roman" w:cs="Times New Roman"/>
          <w:sz w:val="24"/>
        </w:rPr>
        <w:t xml:space="preserve">, MJ </w:t>
      </w:r>
      <w:proofErr w:type="spellStart"/>
      <w:r w:rsidRPr="00830A0B">
        <w:rPr>
          <w:rFonts w:ascii="Times New Roman" w:hAnsi="Times New Roman" w:cs="Times New Roman"/>
          <w:sz w:val="24"/>
        </w:rPr>
        <w:t>Chokoe</w:t>
      </w:r>
      <w:proofErr w:type="spellEnd"/>
      <w:r w:rsidRPr="00830A0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30A0B">
        <w:rPr>
          <w:rFonts w:ascii="Times New Roman" w:hAnsi="Times New Roman" w:cs="Times New Roman"/>
          <w:sz w:val="24"/>
        </w:rPr>
        <w:t>Maluleke</w:t>
      </w:r>
      <w:proofErr w:type="spellEnd"/>
      <w:r w:rsidRPr="00830A0B">
        <w:rPr>
          <w:rFonts w:ascii="Times New Roman" w:hAnsi="Times New Roman" w:cs="Times New Roman"/>
          <w:sz w:val="24"/>
        </w:rPr>
        <w:t xml:space="preserve">* and </w:t>
      </w:r>
      <w:proofErr w:type="spellStart"/>
      <w:r w:rsidRPr="00830A0B">
        <w:rPr>
          <w:rFonts w:ascii="Times New Roman" w:hAnsi="Times New Roman" w:cs="Times New Roman"/>
          <w:sz w:val="24"/>
        </w:rPr>
        <w:t>Komala</w:t>
      </w:r>
      <w:proofErr w:type="spellEnd"/>
      <w:r w:rsidRPr="00830A0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30A0B">
        <w:rPr>
          <w:rFonts w:ascii="Times New Roman" w:hAnsi="Times New Roman" w:cs="Times New Roman"/>
          <w:sz w:val="24"/>
        </w:rPr>
        <w:t>Pillay</w:t>
      </w:r>
      <w:proofErr w:type="spellEnd"/>
    </w:p>
    <w:p w:rsidR="00830A0B" w:rsidRPr="00830A0B" w:rsidRDefault="00830A0B" w:rsidP="00830A0B">
      <w:pPr>
        <w:rPr>
          <w:rFonts w:ascii="Times New Roman" w:hAnsi="Times New Roman" w:cs="Times New Roman"/>
        </w:rPr>
      </w:pPr>
      <w:r w:rsidRPr="00830A0B">
        <w:rPr>
          <w:rFonts w:ascii="Times New Roman" w:hAnsi="Times New Roman" w:cs="Times New Roman"/>
        </w:rPr>
        <w:t>University of Cape Town, South Africa</w:t>
      </w:r>
    </w:p>
    <w:p w:rsidR="00830A0B" w:rsidRPr="00830A0B" w:rsidRDefault="00830A0B" w:rsidP="00830A0B">
      <w:pPr>
        <w:jc w:val="center"/>
        <w:rPr>
          <w:rFonts w:ascii="Times New Roman" w:hAnsi="Times New Roman" w:cs="Times New Roman"/>
          <w:b/>
          <w:sz w:val="24"/>
        </w:rPr>
      </w:pPr>
      <w:r w:rsidRPr="00830A0B">
        <w:rPr>
          <w:rFonts w:ascii="Times New Roman" w:hAnsi="Times New Roman" w:cs="Times New Roman"/>
          <w:b/>
          <w:sz w:val="24"/>
        </w:rPr>
        <w:t>Abstract</w:t>
      </w:r>
    </w:p>
    <w:p w:rsidR="00830A0B" w:rsidRPr="00830A0B" w:rsidRDefault="00830A0B" w:rsidP="00830A0B">
      <w:pPr>
        <w:jc w:val="both"/>
        <w:rPr>
          <w:rFonts w:ascii="Times New Roman" w:hAnsi="Times New Roman" w:cs="Times New Roman"/>
          <w:sz w:val="20"/>
        </w:rPr>
      </w:pPr>
      <w:r w:rsidRPr="00830A0B">
        <w:rPr>
          <w:rFonts w:ascii="Times New Roman" w:hAnsi="Times New Roman" w:cs="Times New Roman"/>
          <w:b/>
          <w:sz w:val="20"/>
        </w:rPr>
        <w:t>Background:</w:t>
      </w:r>
      <w:r w:rsidRPr="00830A0B">
        <w:rPr>
          <w:rFonts w:ascii="Times New Roman" w:hAnsi="Times New Roman" w:cs="Times New Roman"/>
          <w:sz w:val="20"/>
        </w:rPr>
        <w:t xml:space="preserve"> Fine </w:t>
      </w:r>
      <w:r w:rsidRPr="00830A0B">
        <w:rPr>
          <w:rFonts w:ascii="Times New Roman" w:hAnsi="Times New Roman" w:cs="Times New Roman"/>
          <w:sz w:val="20"/>
        </w:rPr>
        <w:t xml:space="preserve">Needle Aspiration Cytology </w:t>
      </w:r>
      <w:r w:rsidRPr="00830A0B">
        <w:rPr>
          <w:rFonts w:ascii="Times New Roman" w:hAnsi="Times New Roman" w:cs="Times New Roman"/>
          <w:sz w:val="20"/>
        </w:rPr>
        <w:t>(FNAC) is a safe, easy, quick, cheap technique for diagnosing benign and malignant lymph nodes. The indications for lymph node FNAC</w:t>
      </w:r>
      <w:r>
        <w:rPr>
          <w:rFonts w:ascii="Times New Roman" w:hAnsi="Times New Roman" w:cs="Times New Roman"/>
          <w:sz w:val="20"/>
        </w:rPr>
        <w:t xml:space="preserve"> </w:t>
      </w:r>
      <w:r w:rsidRPr="00830A0B">
        <w:rPr>
          <w:rFonts w:ascii="Times New Roman" w:hAnsi="Times New Roman" w:cs="Times New Roman"/>
          <w:sz w:val="20"/>
        </w:rPr>
        <w:t xml:space="preserve">include the diagnosis of reactive lymph nodes, metastatic </w:t>
      </w:r>
      <w:r w:rsidR="009868C5" w:rsidRPr="00830A0B">
        <w:rPr>
          <w:rFonts w:ascii="Times New Roman" w:hAnsi="Times New Roman" w:cs="Times New Roman"/>
          <w:sz w:val="20"/>
        </w:rPr>
        <w:t>tumors</w:t>
      </w:r>
      <w:r w:rsidRPr="00830A0B">
        <w:rPr>
          <w:rFonts w:ascii="Times New Roman" w:hAnsi="Times New Roman" w:cs="Times New Roman"/>
          <w:sz w:val="20"/>
        </w:rPr>
        <w:t xml:space="preserve">, </w:t>
      </w:r>
      <w:proofErr w:type="spellStart"/>
      <w:proofErr w:type="gramStart"/>
      <w:r w:rsidRPr="00830A0B">
        <w:rPr>
          <w:rFonts w:ascii="Times New Roman" w:hAnsi="Times New Roman" w:cs="Times New Roman"/>
          <w:sz w:val="20"/>
        </w:rPr>
        <w:t>hematolymphoid</w:t>
      </w:r>
      <w:proofErr w:type="spellEnd"/>
      <w:proofErr w:type="gramEnd"/>
      <w:r w:rsidRPr="00830A0B">
        <w:rPr>
          <w:rFonts w:ascii="Times New Roman" w:hAnsi="Times New Roman" w:cs="Times New Roman"/>
          <w:sz w:val="20"/>
        </w:rPr>
        <w:t xml:space="preserve"> malignancy and for </w:t>
      </w:r>
      <w:r w:rsidRPr="00830A0B">
        <w:rPr>
          <w:rFonts w:ascii="Times New Roman" w:hAnsi="Times New Roman" w:cs="Times New Roman"/>
          <w:sz w:val="20"/>
        </w:rPr>
        <w:t>tumor</w:t>
      </w:r>
      <w:r w:rsidRPr="00830A0B">
        <w:rPr>
          <w:rFonts w:ascii="Times New Roman" w:hAnsi="Times New Roman" w:cs="Times New Roman"/>
          <w:sz w:val="20"/>
        </w:rPr>
        <w:t xml:space="preserve"> staging purposes.</w:t>
      </w:r>
    </w:p>
    <w:p w:rsidR="00830A0B" w:rsidRPr="00830A0B" w:rsidRDefault="00830A0B" w:rsidP="00830A0B">
      <w:pPr>
        <w:jc w:val="both"/>
        <w:rPr>
          <w:rFonts w:ascii="Times New Roman" w:hAnsi="Times New Roman" w:cs="Times New Roman"/>
          <w:sz w:val="20"/>
        </w:rPr>
      </w:pPr>
      <w:r w:rsidRPr="00830A0B">
        <w:rPr>
          <w:rFonts w:ascii="Times New Roman" w:hAnsi="Times New Roman" w:cs="Times New Roman"/>
          <w:b/>
          <w:sz w:val="20"/>
        </w:rPr>
        <w:t xml:space="preserve">Study </w:t>
      </w:r>
      <w:r w:rsidRPr="00830A0B">
        <w:rPr>
          <w:rFonts w:ascii="Times New Roman" w:hAnsi="Times New Roman" w:cs="Times New Roman"/>
          <w:b/>
          <w:sz w:val="20"/>
        </w:rPr>
        <w:t>purpose</w:t>
      </w:r>
      <w:r w:rsidRPr="00830A0B">
        <w:rPr>
          <w:rFonts w:ascii="Times New Roman" w:hAnsi="Times New Roman" w:cs="Times New Roman"/>
          <w:b/>
          <w:sz w:val="20"/>
        </w:rPr>
        <w:t>:</w:t>
      </w:r>
      <w:r w:rsidRPr="00830A0B">
        <w:rPr>
          <w:rFonts w:ascii="Times New Roman" w:hAnsi="Times New Roman" w:cs="Times New Roman"/>
          <w:sz w:val="20"/>
        </w:rPr>
        <w:t xml:space="preserve"> The purpose of this study was to </w:t>
      </w:r>
      <w:proofErr w:type="spellStart"/>
      <w:r w:rsidRPr="00830A0B">
        <w:rPr>
          <w:rFonts w:ascii="Times New Roman" w:hAnsi="Times New Roman" w:cs="Times New Roman"/>
          <w:sz w:val="20"/>
        </w:rPr>
        <w:t>analyse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830A0B">
        <w:rPr>
          <w:rFonts w:ascii="Times New Roman" w:hAnsi="Times New Roman" w:cs="Times New Roman"/>
          <w:sz w:val="20"/>
        </w:rPr>
        <w:t xml:space="preserve">the diagnostic accuracy of final needle aspiration cytology done on lymph nodes when correlated with histology. </w:t>
      </w:r>
      <w:bookmarkStart w:id="0" w:name="_GoBack"/>
      <w:bookmarkEnd w:id="0"/>
    </w:p>
    <w:p w:rsidR="00830A0B" w:rsidRPr="00830A0B" w:rsidRDefault="00830A0B" w:rsidP="00830A0B">
      <w:pPr>
        <w:jc w:val="both"/>
        <w:rPr>
          <w:rFonts w:ascii="Times New Roman" w:hAnsi="Times New Roman" w:cs="Times New Roman"/>
          <w:sz w:val="20"/>
        </w:rPr>
      </w:pPr>
      <w:r w:rsidRPr="00830A0B">
        <w:rPr>
          <w:rFonts w:ascii="Times New Roman" w:hAnsi="Times New Roman" w:cs="Times New Roman"/>
          <w:b/>
          <w:sz w:val="20"/>
        </w:rPr>
        <w:t>Methods:</w:t>
      </w:r>
      <w:r w:rsidRPr="00830A0B">
        <w:rPr>
          <w:rFonts w:ascii="Times New Roman" w:hAnsi="Times New Roman" w:cs="Times New Roman"/>
          <w:sz w:val="20"/>
        </w:rPr>
        <w:t xml:space="preserve"> The records of patients who underwent FNAC with the indication of lymphadenopathy at the National Laboratory Health Services Laboratory at Groote </w:t>
      </w:r>
      <w:proofErr w:type="spellStart"/>
      <w:r w:rsidRPr="00830A0B">
        <w:rPr>
          <w:rFonts w:ascii="Times New Roman" w:hAnsi="Times New Roman" w:cs="Times New Roman"/>
          <w:sz w:val="20"/>
        </w:rPr>
        <w:t>Schuur</w:t>
      </w:r>
      <w:proofErr w:type="spellEnd"/>
      <w:r w:rsidRPr="00830A0B">
        <w:rPr>
          <w:rFonts w:ascii="Times New Roman" w:hAnsi="Times New Roman" w:cs="Times New Roman"/>
          <w:sz w:val="20"/>
        </w:rPr>
        <w:t xml:space="preserve"> hospital FNA clinic between</w:t>
      </w:r>
      <w:r>
        <w:rPr>
          <w:rFonts w:ascii="Times New Roman" w:hAnsi="Times New Roman" w:cs="Times New Roman"/>
          <w:sz w:val="20"/>
        </w:rPr>
        <w:t xml:space="preserve"> </w:t>
      </w:r>
      <w:r w:rsidRPr="00830A0B">
        <w:rPr>
          <w:rFonts w:ascii="Times New Roman" w:hAnsi="Times New Roman" w:cs="Times New Roman"/>
          <w:sz w:val="20"/>
        </w:rPr>
        <w:t xml:space="preserve">2018 and 2019 were retrieved from the archives LIS of the National Health Laboratory Services (NHLS) </w:t>
      </w:r>
      <w:proofErr w:type="spellStart"/>
      <w:r w:rsidRPr="00830A0B">
        <w:rPr>
          <w:rFonts w:ascii="Times New Roman" w:hAnsi="Times New Roman" w:cs="Times New Roman"/>
          <w:sz w:val="20"/>
        </w:rPr>
        <w:t>TrackCare</w:t>
      </w:r>
      <w:proofErr w:type="spellEnd"/>
      <w:r w:rsidRPr="00830A0B">
        <w:rPr>
          <w:rFonts w:ascii="Times New Roman" w:hAnsi="Times New Roman" w:cs="Times New Roman"/>
          <w:sz w:val="20"/>
        </w:rPr>
        <w:t>. All reported cytology specimens with their corresponding histology reports during the period 2018-2019</w:t>
      </w:r>
      <w:r>
        <w:rPr>
          <w:rFonts w:ascii="Times New Roman" w:hAnsi="Times New Roman" w:cs="Times New Roman"/>
          <w:sz w:val="20"/>
        </w:rPr>
        <w:t xml:space="preserve"> </w:t>
      </w:r>
      <w:r w:rsidRPr="00830A0B">
        <w:rPr>
          <w:rFonts w:ascii="Times New Roman" w:hAnsi="Times New Roman" w:cs="Times New Roman"/>
          <w:sz w:val="20"/>
        </w:rPr>
        <w:t>were</w:t>
      </w:r>
      <w:r>
        <w:rPr>
          <w:rFonts w:ascii="Times New Roman" w:hAnsi="Times New Roman" w:cs="Times New Roman"/>
          <w:sz w:val="20"/>
        </w:rPr>
        <w:t xml:space="preserve"> </w:t>
      </w:r>
      <w:r w:rsidRPr="00830A0B">
        <w:rPr>
          <w:rFonts w:ascii="Times New Roman" w:hAnsi="Times New Roman" w:cs="Times New Roman"/>
          <w:sz w:val="20"/>
        </w:rPr>
        <w:t xml:space="preserve">utilized for the purpose of the study. The cytology reports were classified as non-diagnostic, benign, </w:t>
      </w:r>
      <w:proofErr w:type="spellStart"/>
      <w:r w:rsidRPr="00830A0B">
        <w:rPr>
          <w:rFonts w:ascii="Times New Roman" w:hAnsi="Times New Roman" w:cs="Times New Roman"/>
          <w:sz w:val="20"/>
        </w:rPr>
        <w:t>atypia</w:t>
      </w:r>
      <w:proofErr w:type="spellEnd"/>
      <w:r w:rsidRPr="00830A0B">
        <w:rPr>
          <w:rFonts w:ascii="Times New Roman" w:hAnsi="Times New Roman" w:cs="Times New Roman"/>
          <w:sz w:val="20"/>
        </w:rPr>
        <w:t xml:space="preserve"> of undetermined significance, suspected malignancy, or malignant. These results were compared with the corresponding histology.</w:t>
      </w:r>
    </w:p>
    <w:p w:rsidR="00830A0B" w:rsidRPr="00830A0B" w:rsidRDefault="00830A0B" w:rsidP="00830A0B">
      <w:pPr>
        <w:jc w:val="both"/>
        <w:rPr>
          <w:rFonts w:ascii="Times New Roman" w:hAnsi="Times New Roman" w:cs="Times New Roman"/>
          <w:sz w:val="20"/>
        </w:rPr>
      </w:pPr>
      <w:r w:rsidRPr="00830A0B">
        <w:rPr>
          <w:rFonts w:ascii="Times New Roman" w:hAnsi="Times New Roman" w:cs="Times New Roman"/>
          <w:b/>
          <w:sz w:val="20"/>
        </w:rPr>
        <w:t>Results:</w:t>
      </w:r>
      <w:r w:rsidRPr="00830A0B">
        <w:rPr>
          <w:rFonts w:ascii="Times New Roman" w:hAnsi="Times New Roman" w:cs="Times New Roman"/>
          <w:sz w:val="20"/>
        </w:rPr>
        <w:t xml:space="preserve"> All the 67 cases included in our study reviewed by FNAC had their corresponding histology reports for the same lymph nodes. These cases were broadly classified as neoplastic and non-neoplastic. Of the 13 neoplastic </w:t>
      </w:r>
      <w:r w:rsidRPr="00830A0B">
        <w:rPr>
          <w:rFonts w:ascii="Times New Roman" w:hAnsi="Times New Roman" w:cs="Times New Roman"/>
          <w:sz w:val="20"/>
        </w:rPr>
        <w:t>tumors</w:t>
      </w:r>
      <w:r w:rsidRPr="00830A0B">
        <w:rPr>
          <w:rFonts w:ascii="Times New Roman" w:hAnsi="Times New Roman" w:cs="Times New Roman"/>
          <w:sz w:val="20"/>
        </w:rPr>
        <w:t xml:space="preserve"> identified by FNA, 13 (100%) were also identified as metastatic malignant neoplasms by histology. Of the 54 non-neoplastic lesions identified by FNAC, 37 (68.52%) were confirmed as non-neoplastic while 17 (31.48%) were identified as neoplastic by histology.</w:t>
      </w:r>
      <w:r>
        <w:rPr>
          <w:rFonts w:ascii="Times New Roman" w:hAnsi="Times New Roman" w:cs="Times New Roman"/>
          <w:sz w:val="20"/>
        </w:rPr>
        <w:t xml:space="preserve"> </w:t>
      </w:r>
      <w:r w:rsidRPr="00830A0B">
        <w:rPr>
          <w:rFonts w:ascii="Times New Roman" w:hAnsi="Times New Roman" w:cs="Times New Roman"/>
          <w:sz w:val="20"/>
        </w:rPr>
        <w:t xml:space="preserve">FNAC identified 6 metastatic carcinomas which were classified by histology as 1 (16.67%) adenocarcinoma; 1 (16.67%) squamous cell carcinoma, 2 (33.33%) as metastatic carcinoma NOS and 2 (33.33%), metastatic poorly differentiated carcinomas. In addition, FNAC identified 2 cases with malignant cells NOS which were diagnosed on histology as 1 (50%) metastatic melanoma and 1 (50%) </w:t>
      </w:r>
      <w:proofErr w:type="spellStart"/>
      <w:proofErr w:type="gramStart"/>
      <w:r w:rsidRPr="00830A0B">
        <w:rPr>
          <w:rFonts w:ascii="Times New Roman" w:hAnsi="Times New Roman" w:cs="Times New Roman"/>
          <w:sz w:val="20"/>
        </w:rPr>
        <w:t>Warthin’s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830A0B">
        <w:rPr>
          <w:rFonts w:ascii="Times New Roman" w:hAnsi="Times New Roman" w:cs="Times New Roman"/>
          <w:sz w:val="20"/>
        </w:rPr>
        <w:t>tumor</w:t>
      </w:r>
      <w:r w:rsidRPr="00830A0B">
        <w:rPr>
          <w:rFonts w:ascii="Times New Roman" w:hAnsi="Times New Roman" w:cs="Times New Roman"/>
          <w:sz w:val="20"/>
        </w:rPr>
        <w:t>.</w:t>
      </w:r>
      <w:proofErr w:type="gramEnd"/>
    </w:p>
    <w:p w:rsidR="00830A0B" w:rsidRPr="00830A0B" w:rsidRDefault="00830A0B" w:rsidP="00830A0B">
      <w:pPr>
        <w:jc w:val="both"/>
        <w:rPr>
          <w:rFonts w:ascii="Times New Roman" w:hAnsi="Times New Roman" w:cs="Times New Roman"/>
          <w:sz w:val="20"/>
        </w:rPr>
      </w:pPr>
      <w:r w:rsidRPr="00830A0B">
        <w:rPr>
          <w:rFonts w:ascii="Times New Roman" w:hAnsi="Times New Roman" w:cs="Times New Roman"/>
          <w:b/>
          <w:sz w:val="20"/>
        </w:rPr>
        <w:t>Conclusion:</w:t>
      </w:r>
      <w:r w:rsidRPr="00830A0B">
        <w:rPr>
          <w:rFonts w:ascii="Times New Roman" w:hAnsi="Times New Roman" w:cs="Times New Roman"/>
          <w:sz w:val="20"/>
        </w:rPr>
        <w:t xml:space="preserve"> FNAC in the study showed </w:t>
      </w:r>
      <w:r w:rsidRPr="00830A0B">
        <w:rPr>
          <w:rFonts w:ascii="Times New Roman" w:hAnsi="Times New Roman" w:cs="Times New Roman"/>
          <w:sz w:val="20"/>
        </w:rPr>
        <w:t>sensitivity</w:t>
      </w:r>
      <w:r w:rsidRPr="00830A0B">
        <w:rPr>
          <w:rFonts w:ascii="Times New Roman" w:hAnsi="Times New Roman" w:cs="Times New Roman"/>
          <w:sz w:val="20"/>
        </w:rPr>
        <w:t xml:space="preserve"> 43.3% and a specificity of 100%. The test sensitivity shows that FNAC was able to screen for presence of </w:t>
      </w:r>
      <w:proofErr w:type="spellStart"/>
      <w:r w:rsidRPr="00830A0B">
        <w:rPr>
          <w:rFonts w:ascii="Times New Roman" w:hAnsi="Times New Roman" w:cs="Times New Roman"/>
          <w:sz w:val="20"/>
        </w:rPr>
        <w:t>neoplasia</w:t>
      </w:r>
      <w:proofErr w:type="spellEnd"/>
      <w:r w:rsidRPr="00830A0B">
        <w:rPr>
          <w:rFonts w:ascii="Times New Roman" w:hAnsi="Times New Roman" w:cs="Times New Roman"/>
          <w:sz w:val="20"/>
        </w:rPr>
        <w:t xml:space="preserve"> in 43.3% of cases. A prospective and larger cohort may show different and improved test sensitivity with regards to diagnosing neoplastic conditions on FNAC.</w:t>
      </w:r>
    </w:p>
    <w:p w:rsidR="00474203" w:rsidRDefault="00830A0B">
      <w:pPr>
        <w:rPr>
          <w:rFonts w:ascii="Times New Roman" w:hAnsi="Times New Roman" w:cs="Times New Roman"/>
          <w:b/>
          <w:sz w:val="24"/>
        </w:rPr>
      </w:pPr>
      <w:r w:rsidRPr="00830A0B">
        <w:rPr>
          <w:rFonts w:ascii="Times New Roman" w:hAnsi="Times New Roman" w:cs="Times New Roman"/>
          <w:b/>
          <w:sz w:val="24"/>
        </w:rPr>
        <w:t>Biography</w:t>
      </w:r>
    </w:p>
    <w:p w:rsidR="00830A0B" w:rsidRPr="00830A0B" w:rsidRDefault="00830A0B" w:rsidP="00830A0B">
      <w:pPr>
        <w:jc w:val="both"/>
        <w:rPr>
          <w:rFonts w:ascii="Times New Roman" w:hAnsi="Times New Roman" w:cs="Times New Roman"/>
          <w:sz w:val="20"/>
        </w:rPr>
      </w:pPr>
      <w:r w:rsidRPr="00830A0B">
        <w:rPr>
          <w:rFonts w:ascii="Times New Roman" w:hAnsi="Times New Roman" w:cs="Times New Roman"/>
          <w:sz w:val="20"/>
        </w:rPr>
        <w:t xml:space="preserve">MJ </w:t>
      </w:r>
      <w:proofErr w:type="spellStart"/>
      <w:r w:rsidRPr="00830A0B">
        <w:rPr>
          <w:rFonts w:ascii="Times New Roman" w:hAnsi="Times New Roman" w:cs="Times New Roman"/>
          <w:sz w:val="20"/>
        </w:rPr>
        <w:t>Chokoe</w:t>
      </w:r>
      <w:proofErr w:type="spellEnd"/>
      <w:r w:rsidRPr="00830A0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30A0B">
        <w:rPr>
          <w:rFonts w:ascii="Times New Roman" w:hAnsi="Times New Roman" w:cs="Times New Roman"/>
          <w:sz w:val="20"/>
        </w:rPr>
        <w:t>Maluleke</w:t>
      </w:r>
      <w:proofErr w:type="spellEnd"/>
      <w:r>
        <w:rPr>
          <w:rFonts w:ascii="Times New Roman" w:hAnsi="Times New Roman" w:cs="Times New Roman"/>
          <w:sz w:val="20"/>
        </w:rPr>
        <w:t xml:space="preserve"> is affiliated to </w:t>
      </w:r>
      <w:r w:rsidRPr="00830A0B">
        <w:rPr>
          <w:rFonts w:ascii="Times New Roman" w:hAnsi="Times New Roman" w:cs="Times New Roman"/>
          <w:sz w:val="20"/>
        </w:rPr>
        <w:t>Nation</w:t>
      </w:r>
      <w:r>
        <w:rPr>
          <w:rFonts w:ascii="Times New Roman" w:hAnsi="Times New Roman" w:cs="Times New Roman"/>
          <w:sz w:val="20"/>
        </w:rPr>
        <w:t xml:space="preserve">al Health Laboratory Services; Groote </w:t>
      </w:r>
      <w:proofErr w:type="spellStart"/>
      <w:r>
        <w:rPr>
          <w:rFonts w:ascii="Times New Roman" w:hAnsi="Times New Roman" w:cs="Times New Roman"/>
          <w:sz w:val="20"/>
        </w:rPr>
        <w:t>Schuur</w:t>
      </w:r>
      <w:proofErr w:type="spellEnd"/>
      <w:r>
        <w:rPr>
          <w:rFonts w:ascii="Times New Roman" w:hAnsi="Times New Roman" w:cs="Times New Roman"/>
          <w:sz w:val="20"/>
        </w:rPr>
        <w:t xml:space="preserve"> Hospital, </w:t>
      </w:r>
      <w:r w:rsidRPr="00830A0B">
        <w:rPr>
          <w:rFonts w:ascii="Times New Roman" w:hAnsi="Times New Roman" w:cs="Times New Roman"/>
          <w:sz w:val="20"/>
        </w:rPr>
        <w:t>University of Cape Town, South Africa</w:t>
      </w:r>
      <w:r>
        <w:rPr>
          <w:rFonts w:ascii="Times New Roman" w:hAnsi="Times New Roman" w:cs="Times New Roman"/>
          <w:sz w:val="20"/>
        </w:rPr>
        <w:t>.</w:t>
      </w:r>
    </w:p>
    <w:sectPr w:rsidR="00830A0B" w:rsidRPr="00830A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0B"/>
    <w:rsid w:val="0032354D"/>
    <w:rsid w:val="00474203"/>
    <w:rsid w:val="00535872"/>
    <w:rsid w:val="00830A0B"/>
    <w:rsid w:val="00924B33"/>
    <w:rsid w:val="0098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2023-05-02T13:08:00Z</dcterms:created>
  <dcterms:modified xsi:type="dcterms:W3CDTF">2023-05-02T13:14:00Z</dcterms:modified>
</cp:coreProperties>
</file>