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9738F">
      <w:pPr>
        <w:rPr>
          <w:rFonts w:ascii="Times New Roman" w:hAnsi="Times New Roman" w:cs="Times New Roman"/>
          <w:b/>
          <w:sz w:val="32"/>
        </w:rPr>
      </w:pPr>
      <w:bookmarkStart w:id="0" w:name="_GoBack"/>
      <w:r w:rsidRPr="0039738F">
        <w:rPr>
          <w:rFonts w:ascii="Times New Roman" w:hAnsi="Times New Roman" w:cs="Times New Roman"/>
          <w:b/>
          <w:sz w:val="32"/>
        </w:rPr>
        <w:t xml:space="preserve">Green chemistry and food application: Incorporation of </w:t>
      </w:r>
      <w:proofErr w:type="spellStart"/>
      <w:r w:rsidRPr="0039738F">
        <w:rPr>
          <w:rFonts w:ascii="Times New Roman" w:hAnsi="Times New Roman" w:cs="Times New Roman"/>
          <w:b/>
          <w:i/>
          <w:sz w:val="32"/>
        </w:rPr>
        <w:t>Rosmarinus</w:t>
      </w:r>
      <w:proofErr w:type="spellEnd"/>
      <w:r w:rsidRPr="0039738F">
        <w:rPr>
          <w:rFonts w:ascii="Times New Roman" w:hAnsi="Times New Roman" w:cs="Times New Roman"/>
          <w:b/>
          <w:i/>
          <w:sz w:val="32"/>
        </w:rPr>
        <w:t xml:space="preserve"> </w:t>
      </w:r>
      <w:proofErr w:type="spellStart"/>
      <w:r w:rsidRPr="0039738F">
        <w:rPr>
          <w:rFonts w:ascii="Times New Roman" w:hAnsi="Times New Roman" w:cs="Times New Roman"/>
          <w:b/>
          <w:i/>
          <w:sz w:val="32"/>
        </w:rPr>
        <w:t>officinalis</w:t>
      </w:r>
      <w:proofErr w:type="spellEnd"/>
      <w:r>
        <w:rPr>
          <w:rFonts w:ascii="Times New Roman" w:hAnsi="Times New Roman" w:cs="Times New Roman"/>
          <w:b/>
          <w:sz w:val="32"/>
        </w:rPr>
        <w:t xml:space="preserve"> </w:t>
      </w:r>
      <w:r w:rsidRPr="0039738F">
        <w:rPr>
          <w:rFonts w:ascii="Times New Roman" w:hAnsi="Times New Roman" w:cs="Times New Roman"/>
          <w:b/>
          <w:sz w:val="32"/>
        </w:rPr>
        <w:t>leaves into fresh cheese</w:t>
      </w:r>
    </w:p>
    <w:p w:rsidR="0039738F" w:rsidRDefault="0039738F">
      <w:pPr>
        <w:rPr>
          <w:rFonts w:ascii="Times New Roman" w:hAnsi="Times New Roman" w:cs="Times New Roman"/>
          <w:sz w:val="24"/>
        </w:rPr>
      </w:pPr>
      <w:r w:rsidRPr="0039738F">
        <w:rPr>
          <w:rFonts w:ascii="Times New Roman" w:hAnsi="Times New Roman" w:cs="Times New Roman"/>
          <w:sz w:val="24"/>
        </w:rPr>
        <w:t xml:space="preserve">Lila </w:t>
      </w:r>
      <w:proofErr w:type="spellStart"/>
      <w:r w:rsidRPr="0039738F">
        <w:rPr>
          <w:rFonts w:ascii="Times New Roman" w:hAnsi="Times New Roman" w:cs="Times New Roman"/>
          <w:sz w:val="24"/>
        </w:rPr>
        <w:t>Boulekbache-Makhlouf</w:t>
      </w:r>
      <w:proofErr w:type="spellEnd"/>
      <w:r>
        <w:rPr>
          <w:rFonts w:ascii="Times New Roman" w:hAnsi="Times New Roman" w:cs="Times New Roman"/>
          <w:sz w:val="24"/>
        </w:rPr>
        <w:t xml:space="preserve">* </w:t>
      </w:r>
      <w:r w:rsidRPr="0039738F">
        <w:rPr>
          <w:rFonts w:ascii="Times New Roman" w:hAnsi="Times New Roman" w:cs="Times New Roman"/>
          <w:sz w:val="24"/>
        </w:rPr>
        <w:t xml:space="preserve">and </w:t>
      </w:r>
      <w:proofErr w:type="spellStart"/>
      <w:r w:rsidRPr="0039738F">
        <w:rPr>
          <w:rFonts w:ascii="Times New Roman" w:hAnsi="Times New Roman" w:cs="Times New Roman"/>
          <w:sz w:val="24"/>
        </w:rPr>
        <w:t>Hayet</w:t>
      </w:r>
      <w:proofErr w:type="spellEnd"/>
      <w:r w:rsidRPr="0039738F">
        <w:rPr>
          <w:rFonts w:ascii="Times New Roman" w:hAnsi="Times New Roman" w:cs="Times New Roman"/>
          <w:sz w:val="24"/>
        </w:rPr>
        <w:t xml:space="preserve"> </w:t>
      </w:r>
      <w:proofErr w:type="spellStart"/>
      <w:r w:rsidRPr="0039738F">
        <w:rPr>
          <w:rFonts w:ascii="Times New Roman" w:hAnsi="Times New Roman" w:cs="Times New Roman"/>
          <w:sz w:val="24"/>
        </w:rPr>
        <w:t>Himed-Idir</w:t>
      </w:r>
      <w:proofErr w:type="spellEnd"/>
    </w:p>
    <w:p w:rsidR="0039738F" w:rsidRPr="0039738F" w:rsidRDefault="0039738F">
      <w:pPr>
        <w:rPr>
          <w:rFonts w:ascii="Times New Roman" w:hAnsi="Times New Roman" w:cs="Times New Roman"/>
        </w:rPr>
      </w:pPr>
      <w:r w:rsidRPr="0039738F">
        <w:rPr>
          <w:rFonts w:ascii="Times New Roman" w:hAnsi="Times New Roman" w:cs="Times New Roman"/>
        </w:rPr>
        <w:t xml:space="preserve">University of </w:t>
      </w:r>
      <w:proofErr w:type="spellStart"/>
      <w:r w:rsidRPr="0039738F">
        <w:rPr>
          <w:rFonts w:ascii="Times New Roman" w:hAnsi="Times New Roman" w:cs="Times New Roman"/>
        </w:rPr>
        <w:t>Bejaia</w:t>
      </w:r>
      <w:proofErr w:type="spellEnd"/>
      <w:r w:rsidRPr="0039738F">
        <w:rPr>
          <w:rFonts w:ascii="Times New Roman" w:hAnsi="Times New Roman" w:cs="Times New Roman"/>
        </w:rPr>
        <w:t>, Algeria</w:t>
      </w:r>
    </w:p>
    <w:p w:rsidR="0039738F" w:rsidRPr="0039738F" w:rsidRDefault="0039738F" w:rsidP="0039738F">
      <w:pPr>
        <w:jc w:val="center"/>
        <w:rPr>
          <w:rFonts w:ascii="Times New Roman" w:hAnsi="Times New Roman" w:cs="Times New Roman"/>
          <w:b/>
          <w:sz w:val="24"/>
        </w:rPr>
      </w:pPr>
      <w:r w:rsidRPr="0039738F">
        <w:rPr>
          <w:rFonts w:ascii="Times New Roman" w:hAnsi="Times New Roman" w:cs="Times New Roman"/>
          <w:b/>
          <w:sz w:val="24"/>
        </w:rPr>
        <w:t>Abstract</w:t>
      </w:r>
    </w:p>
    <w:p w:rsidR="0039738F" w:rsidRDefault="0039738F" w:rsidP="0039738F">
      <w:pPr>
        <w:jc w:val="both"/>
        <w:rPr>
          <w:color w:val="BF5A14"/>
          <w:sz w:val="24"/>
        </w:rPr>
      </w:pPr>
      <w:proofErr w:type="spellStart"/>
      <w:r w:rsidRPr="0039738F">
        <w:rPr>
          <w:rStyle w:val="markedcontent"/>
          <w:rFonts w:ascii="Times New Roman" w:hAnsi="Times New Roman" w:cs="Times New Roman"/>
          <w:i/>
          <w:sz w:val="20"/>
          <w:szCs w:val="18"/>
        </w:rPr>
        <w:t>Rosmarinus</w:t>
      </w:r>
      <w:proofErr w:type="spellEnd"/>
      <w:r w:rsidRPr="0039738F">
        <w:rPr>
          <w:rStyle w:val="markedcontent"/>
          <w:rFonts w:ascii="Times New Roman" w:hAnsi="Times New Roman" w:cs="Times New Roman"/>
          <w:i/>
          <w:sz w:val="20"/>
          <w:szCs w:val="18"/>
        </w:rPr>
        <w:t xml:space="preserve"> </w:t>
      </w:r>
      <w:proofErr w:type="spellStart"/>
      <w:r w:rsidRPr="0039738F">
        <w:rPr>
          <w:rStyle w:val="markedcontent"/>
          <w:rFonts w:ascii="Times New Roman" w:hAnsi="Times New Roman" w:cs="Times New Roman"/>
          <w:i/>
          <w:sz w:val="20"/>
          <w:szCs w:val="18"/>
        </w:rPr>
        <w:t>officinalis</w:t>
      </w:r>
      <w:proofErr w:type="spellEnd"/>
      <w:r w:rsidRPr="0039738F">
        <w:rPr>
          <w:rStyle w:val="markedcontent"/>
          <w:rFonts w:ascii="Times New Roman" w:hAnsi="Times New Roman" w:cs="Times New Roman"/>
          <w:sz w:val="20"/>
          <w:szCs w:val="18"/>
        </w:rPr>
        <w:t xml:space="preserve"> L. leaves can be valorized by their uses in the production of healthy foods. Dry rosemary leaves powder and its lyophilized </w:t>
      </w:r>
      <w:proofErr w:type="spellStart"/>
      <w:r w:rsidRPr="0039738F">
        <w:rPr>
          <w:rStyle w:val="markedcontent"/>
          <w:rFonts w:ascii="Times New Roman" w:hAnsi="Times New Roman" w:cs="Times New Roman"/>
          <w:sz w:val="20"/>
          <w:szCs w:val="18"/>
        </w:rPr>
        <w:t>ethanolic</w:t>
      </w:r>
      <w:proofErr w:type="spellEnd"/>
      <w:r w:rsidRPr="0039738F">
        <w:rPr>
          <w:rStyle w:val="markedcontent"/>
          <w:rFonts w:ascii="Times New Roman" w:hAnsi="Times New Roman" w:cs="Times New Roman"/>
          <w:sz w:val="20"/>
          <w:szCs w:val="18"/>
        </w:rPr>
        <w:t xml:space="preserve"> extract at different concentrations (g/100 g) w</w:t>
      </w:r>
      <w:r>
        <w:rPr>
          <w:rStyle w:val="markedcontent"/>
          <w:rFonts w:ascii="Times New Roman" w:hAnsi="Times New Roman" w:cs="Times New Roman"/>
          <w:sz w:val="20"/>
          <w:szCs w:val="18"/>
        </w:rPr>
        <w:t>as</w:t>
      </w:r>
      <w:r w:rsidRPr="0039738F">
        <w:rPr>
          <w:rStyle w:val="markedcontent"/>
          <w:rFonts w:ascii="Times New Roman" w:hAnsi="Times New Roman" w:cs="Times New Roman"/>
          <w:sz w:val="20"/>
          <w:szCs w:val="18"/>
        </w:rPr>
        <w:t xml:space="preserve"> used for the formulation of fresh cheeses. This study evaluated whether or not this fortification could affect some physicochemical characteristics, phenolic composition and antioxidant capacity of fresh cheeses along storage period at 5°C</w:t>
      </w:r>
      <w:r>
        <w:rPr>
          <w:rStyle w:val="markedcontent"/>
          <w:rFonts w:ascii="Times New Roman" w:hAnsi="Times New Roman" w:cs="Times New Roman"/>
          <w:sz w:val="20"/>
          <w:szCs w:val="18"/>
        </w:rPr>
        <w:t xml:space="preserve"> [Figure 1]</w:t>
      </w:r>
      <w:r w:rsidRPr="0039738F">
        <w:rPr>
          <w:rStyle w:val="markedcontent"/>
          <w:rFonts w:ascii="Times New Roman" w:hAnsi="Times New Roman" w:cs="Times New Roman"/>
          <w:sz w:val="20"/>
          <w:szCs w:val="18"/>
        </w:rPr>
        <w:t>.</w:t>
      </w:r>
      <w:r>
        <w:rPr>
          <w:rStyle w:val="markedcontent"/>
          <w:rFonts w:ascii="Times New Roman" w:hAnsi="Times New Roman" w:cs="Times New Roman"/>
          <w:sz w:val="20"/>
          <w:szCs w:val="18"/>
        </w:rPr>
        <w:t xml:space="preserve"> </w:t>
      </w:r>
      <w:r w:rsidRPr="0039738F">
        <w:rPr>
          <w:rStyle w:val="markedcontent"/>
          <w:rFonts w:ascii="Times New Roman" w:hAnsi="Times New Roman" w:cs="Times New Roman"/>
          <w:sz w:val="20"/>
          <w:szCs w:val="18"/>
        </w:rPr>
        <w:t xml:space="preserve">Results showed that this enrichment did not affect physicochemical parameters (pH, acidity, proteins, fat) of the formulated cheeses while its effect on cheese color parameters was more marked. Moreover, this incorporation has increased substantially values of </w:t>
      </w:r>
      <w:r w:rsidRPr="0039738F">
        <w:rPr>
          <w:rStyle w:val="markedcontent"/>
          <w:rFonts w:ascii="Times New Roman" w:hAnsi="Times New Roman" w:cs="Times New Roman"/>
          <w:sz w:val="20"/>
          <w:szCs w:val="18"/>
        </w:rPr>
        <w:t>Total Phenolic Content</w:t>
      </w:r>
      <w:r w:rsidRPr="0039738F">
        <w:rPr>
          <w:rStyle w:val="markedcontent"/>
          <w:rFonts w:ascii="Times New Roman" w:hAnsi="Times New Roman" w:cs="Times New Roman"/>
          <w:sz w:val="20"/>
          <w:szCs w:val="18"/>
        </w:rPr>
        <w:t xml:space="preserve"> (TPC) and ABTS scavenging activity during storage period compared to the control cheese. Principal </w:t>
      </w:r>
      <w:r w:rsidRPr="0039738F">
        <w:rPr>
          <w:rStyle w:val="markedcontent"/>
          <w:rFonts w:ascii="Times New Roman" w:hAnsi="Times New Roman" w:cs="Times New Roman"/>
          <w:sz w:val="20"/>
          <w:szCs w:val="18"/>
        </w:rPr>
        <w:t xml:space="preserve">Components Analysis </w:t>
      </w:r>
      <w:r w:rsidRPr="0039738F">
        <w:rPr>
          <w:rStyle w:val="markedcontent"/>
          <w:rFonts w:ascii="Times New Roman" w:hAnsi="Times New Roman" w:cs="Times New Roman"/>
          <w:sz w:val="20"/>
          <w:szCs w:val="18"/>
        </w:rPr>
        <w:t>(PCA) was performed and results confirmed a strong relationship between antioxidant activity and these phenolic compounds. Additionally, a correlation between physicochemical parameters, antioxidant activity as well as the sensory characteristics was carried out. Cheeses fortified with 0.5%, 0.75% of powder and 0.5% of extract, were most appreciated (60%–80%) by the panelists.</w:t>
      </w:r>
      <w:r>
        <w:t xml:space="preserve"> </w:t>
      </w:r>
      <w:r w:rsidRPr="0039738F">
        <w:rPr>
          <w:rStyle w:val="markedcontent"/>
          <w:rFonts w:ascii="Times New Roman" w:hAnsi="Times New Roman" w:cs="Times New Roman"/>
          <w:sz w:val="20"/>
          <w:szCs w:val="18"/>
        </w:rPr>
        <w:t>In conclusion, the consumers can successfully use rosemary as dairy supplements as it improves markedly the TPC and the antioxidant activity of cheese as well as a distinctive taste, aroma and acts as flavor enhancer for better acceptability.</w:t>
      </w:r>
      <w:r w:rsidRPr="0039738F">
        <w:rPr>
          <w:color w:val="BF5A14"/>
          <w:sz w:val="24"/>
        </w:rPr>
        <w:t xml:space="preserve"> </w:t>
      </w:r>
    </w:p>
    <w:p w:rsidR="0039738F" w:rsidRDefault="0039738F" w:rsidP="0039738F">
      <w:pPr>
        <w:jc w:val="center"/>
        <w:rPr>
          <w:rFonts w:ascii="Times New Roman" w:hAnsi="Times New Roman" w:cs="Times New Roman"/>
          <w:sz w:val="20"/>
          <w:szCs w:val="18"/>
        </w:rPr>
      </w:pPr>
      <w:r>
        <w:rPr>
          <w:rFonts w:ascii="Times New Roman" w:hAnsi="Times New Roman" w:cs="Times New Roman"/>
          <w:noProof/>
          <w:sz w:val="20"/>
          <w:szCs w:val="18"/>
        </w:rPr>
        <w:drawing>
          <wp:inline distT="0" distB="0" distL="0" distR="0" wp14:anchorId="7B7FBF8E" wp14:editId="6EE4B786">
            <wp:extent cx="2310765" cy="1871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0765" cy="1871345"/>
                    </a:xfrm>
                    <a:prstGeom prst="rect">
                      <a:avLst/>
                    </a:prstGeom>
                    <a:noFill/>
                  </pic:spPr>
                </pic:pic>
              </a:graphicData>
            </a:graphic>
          </wp:inline>
        </w:drawing>
      </w:r>
    </w:p>
    <w:p w:rsidR="0039738F" w:rsidRPr="0039738F" w:rsidRDefault="0039738F" w:rsidP="0039738F">
      <w:pPr>
        <w:jc w:val="center"/>
        <w:rPr>
          <w:rFonts w:ascii="Times New Roman" w:hAnsi="Times New Roman" w:cs="Times New Roman"/>
          <w:i/>
          <w:sz w:val="18"/>
          <w:szCs w:val="18"/>
        </w:rPr>
      </w:pPr>
      <w:proofErr w:type="gramStart"/>
      <w:r w:rsidRPr="0039738F">
        <w:rPr>
          <w:rFonts w:ascii="Times New Roman" w:hAnsi="Times New Roman" w:cs="Times New Roman"/>
          <w:b/>
          <w:i/>
          <w:sz w:val="18"/>
          <w:szCs w:val="18"/>
        </w:rPr>
        <w:t>Figure 1.</w:t>
      </w:r>
      <w:proofErr w:type="gramEnd"/>
      <w:r w:rsidRPr="0039738F">
        <w:rPr>
          <w:rFonts w:ascii="Times New Roman" w:hAnsi="Times New Roman" w:cs="Times New Roman"/>
          <w:i/>
          <w:sz w:val="18"/>
          <w:szCs w:val="18"/>
        </w:rPr>
        <w:t xml:space="preserve"> Fortification of fresh cheese by </w:t>
      </w:r>
      <w:proofErr w:type="spellStart"/>
      <w:r w:rsidRPr="0039738F">
        <w:rPr>
          <w:rFonts w:ascii="Times New Roman" w:hAnsi="Times New Roman" w:cs="Times New Roman"/>
          <w:i/>
          <w:sz w:val="18"/>
          <w:szCs w:val="18"/>
        </w:rPr>
        <w:t>Rosmarinus</w:t>
      </w:r>
      <w:proofErr w:type="spellEnd"/>
      <w:r w:rsidRPr="0039738F">
        <w:rPr>
          <w:rFonts w:ascii="Times New Roman" w:hAnsi="Times New Roman" w:cs="Times New Roman"/>
          <w:i/>
          <w:sz w:val="18"/>
          <w:szCs w:val="18"/>
        </w:rPr>
        <w:t xml:space="preserve"> leaves powder.</w:t>
      </w:r>
    </w:p>
    <w:p w:rsidR="0039738F" w:rsidRPr="0039738F" w:rsidRDefault="0039738F" w:rsidP="0039738F">
      <w:pPr>
        <w:rPr>
          <w:rFonts w:ascii="Times New Roman" w:hAnsi="Times New Roman" w:cs="Times New Roman"/>
          <w:b/>
          <w:sz w:val="24"/>
          <w:szCs w:val="18"/>
        </w:rPr>
      </w:pPr>
      <w:r w:rsidRPr="0039738F">
        <w:rPr>
          <w:rFonts w:ascii="Times New Roman" w:hAnsi="Times New Roman" w:cs="Times New Roman"/>
          <w:b/>
          <w:sz w:val="24"/>
          <w:szCs w:val="18"/>
        </w:rPr>
        <w:t>Biography</w:t>
      </w:r>
    </w:p>
    <w:p w:rsidR="0039738F" w:rsidRPr="0039738F" w:rsidRDefault="0039738F" w:rsidP="0039738F">
      <w:pPr>
        <w:jc w:val="both"/>
        <w:rPr>
          <w:rFonts w:ascii="Times New Roman" w:hAnsi="Times New Roman" w:cs="Times New Roman"/>
          <w:sz w:val="24"/>
        </w:rPr>
      </w:pPr>
      <w:r w:rsidRPr="0039738F">
        <w:rPr>
          <w:rFonts w:ascii="Times New Roman" w:hAnsi="Times New Roman" w:cs="Times New Roman"/>
          <w:sz w:val="20"/>
          <w:szCs w:val="18"/>
        </w:rPr>
        <w:t xml:space="preserve">Lila </w:t>
      </w:r>
      <w:proofErr w:type="spellStart"/>
      <w:r w:rsidRPr="0039738F">
        <w:rPr>
          <w:rFonts w:ascii="Times New Roman" w:hAnsi="Times New Roman" w:cs="Times New Roman"/>
          <w:sz w:val="20"/>
          <w:szCs w:val="18"/>
        </w:rPr>
        <w:t>Boulekbache</w:t>
      </w:r>
      <w:proofErr w:type="spellEnd"/>
      <w:r w:rsidRPr="0039738F">
        <w:rPr>
          <w:rFonts w:ascii="Times New Roman" w:hAnsi="Times New Roman" w:cs="Times New Roman"/>
          <w:sz w:val="20"/>
          <w:szCs w:val="18"/>
        </w:rPr>
        <w:t xml:space="preserve"> </w:t>
      </w:r>
      <w:proofErr w:type="spellStart"/>
      <w:r w:rsidRPr="0039738F">
        <w:rPr>
          <w:rFonts w:ascii="Times New Roman" w:hAnsi="Times New Roman" w:cs="Times New Roman"/>
          <w:sz w:val="20"/>
          <w:szCs w:val="18"/>
        </w:rPr>
        <w:t>Makhlouf</w:t>
      </w:r>
      <w:proofErr w:type="spellEnd"/>
      <w:r>
        <w:rPr>
          <w:rFonts w:ascii="Times New Roman" w:hAnsi="Times New Roman" w:cs="Times New Roman"/>
          <w:sz w:val="20"/>
          <w:szCs w:val="18"/>
        </w:rPr>
        <w:t xml:space="preserve"> </w:t>
      </w:r>
      <w:r w:rsidRPr="0039738F">
        <w:rPr>
          <w:rFonts w:ascii="Times New Roman" w:hAnsi="Times New Roman" w:cs="Times New Roman"/>
          <w:sz w:val="20"/>
          <w:szCs w:val="18"/>
        </w:rPr>
        <w:t>has her expertise in food processing and green chemistry.</w:t>
      </w:r>
      <w:bookmarkEnd w:id="0"/>
    </w:p>
    <w:sectPr w:rsidR="0039738F" w:rsidRPr="00397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38F"/>
    <w:rsid w:val="0039738F"/>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39738F"/>
  </w:style>
  <w:style w:type="paragraph" w:styleId="BalloonText">
    <w:name w:val="Balloon Text"/>
    <w:basedOn w:val="Normal"/>
    <w:link w:val="BalloonTextChar"/>
    <w:uiPriority w:val="99"/>
    <w:semiHidden/>
    <w:unhideWhenUsed/>
    <w:rsid w:val="00397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3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39738F"/>
  </w:style>
  <w:style w:type="paragraph" w:styleId="BalloonText">
    <w:name w:val="Balloon Text"/>
    <w:basedOn w:val="Normal"/>
    <w:link w:val="BalloonTextChar"/>
    <w:uiPriority w:val="99"/>
    <w:semiHidden/>
    <w:unhideWhenUsed/>
    <w:rsid w:val="00397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3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274</Words>
  <Characters>1567</Characters>
  <Application>Microsoft Office Word</Application>
  <DocSecurity>0</DocSecurity>
  <Lines>13</Lines>
  <Paragraphs>3</Paragraphs>
  <ScaleCrop>false</ScaleCrop>
  <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2022-12-13T05:17:00Z</dcterms:created>
  <dcterms:modified xsi:type="dcterms:W3CDTF">2022-12-13T05:25:00Z</dcterms:modified>
</cp:coreProperties>
</file>