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91DC8">
      <w:pPr>
        <w:rPr>
          <w:rFonts w:ascii="Times New Roman" w:hAnsi="Times New Roman" w:cs="Times New Roman"/>
          <w:b/>
          <w:sz w:val="32"/>
        </w:rPr>
      </w:pPr>
      <w:r w:rsidRPr="00991DC8">
        <w:rPr>
          <w:rFonts w:ascii="Times New Roman" w:hAnsi="Times New Roman" w:cs="Times New Roman"/>
          <w:b/>
          <w:sz w:val="32"/>
        </w:rPr>
        <w:t xml:space="preserve">Chromatographic analysis of intact </w:t>
      </w:r>
      <w:proofErr w:type="spellStart"/>
      <w:r w:rsidRPr="00991DC8">
        <w:rPr>
          <w:rFonts w:ascii="Times New Roman" w:hAnsi="Times New Roman" w:cs="Times New Roman"/>
          <w:b/>
          <w:sz w:val="32"/>
        </w:rPr>
        <w:t>glucosinolate</w:t>
      </w:r>
      <w:proofErr w:type="spellEnd"/>
      <w:r w:rsidRPr="00991DC8">
        <w:rPr>
          <w:rFonts w:ascii="Times New Roman" w:hAnsi="Times New Roman" w:cs="Times New Roman"/>
          <w:b/>
          <w:sz w:val="32"/>
        </w:rPr>
        <w:t xml:space="preserve"> in leaves and flowers from Colombian nasturtium (</w:t>
      </w:r>
      <w:proofErr w:type="spellStart"/>
      <w:r w:rsidRPr="00991DC8">
        <w:rPr>
          <w:rFonts w:ascii="Times New Roman" w:hAnsi="Times New Roman" w:cs="Times New Roman"/>
          <w:b/>
          <w:i/>
          <w:sz w:val="32"/>
        </w:rPr>
        <w:t>Tropaeolum</w:t>
      </w:r>
      <w:proofErr w:type="spellEnd"/>
      <w:r w:rsidRPr="00991DC8">
        <w:rPr>
          <w:rFonts w:ascii="Times New Roman" w:hAnsi="Times New Roman" w:cs="Times New Roman"/>
          <w:b/>
          <w:i/>
          <w:sz w:val="32"/>
        </w:rPr>
        <w:t xml:space="preserve"> </w:t>
      </w:r>
      <w:proofErr w:type="spellStart"/>
      <w:r w:rsidRPr="00991DC8">
        <w:rPr>
          <w:rFonts w:ascii="Times New Roman" w:hAnsi="Times New Roman" w:cs="Times New Roman"/>
          <w:b/>
          <w:i/>
          <w:sz w:val="32"/>
        </w:rPr>
        <w:t>majus</w:t>
      </w:r>
      <w:proofErr w:type="spellEnd"/>
      <w:r w:rsidRPr="00991DC8">
        <w:rPr>
          <w:rFonts w:ascii="Times New Roman" w:hAnsi="Times New Roman" w:cs="Times New Roman"/>
          <w:b/>
          <w:sz w:val="32"/>
        </w:rPr>
        <w:t>)</w:t>
      </w:r>
    </w:p>
    <w:p w:rsidR="00991DC8" w:rsidRPr="00991DC8" w:rsidRDefault="00991DC8" w:rsidP="00991DC8">
      <w:pPr>
        <w:rPr>
          <w:rFonts w:ascii="Times New Roman" w:hAnsi="Times New Roman" w:cs="Times New Roman"/>
          <w:sz w:val="24"/>
        </w:rPr>
      </w:pPr>
      <w:proofErr w:type="spellStart"/>
      <w:r>
        <w:rPr>
          <w:rFonts w:ascii="Times New Roman" w:hAnsi="Times New Roman" w:cs="Times New Roman"/>
          <w:sz w:val="24"/>
        </w:rPr>
        <w:t>Eliana</w:t>
      </w:r>
      <w:proofErr w:type="spellEnd"/>
      <w:r>
        <w:rPr>
          <w:rFonts w:ascii="Times New Roman" w:hAnsi="Times New Roman" w:cs="Times New Roman"/>
          <w:sz w:val="24"/>
        </w:rPr>
        <w:t xml:space="preserve"> </w:t>
      </w:r>
      <w:proofErr w:type="spellStart"/>
      <w:r>
        <w:rPr>
          <w:rFonts w:ascii="Times New Roman" w:hAnsi="Times New Roman" w:cs="Times New Roman"/>
          <w:sz w:val="24"/>
        </w:rPr>
        <w:t>Yissel</w:t>
      </w:r>
      <w:proofErr w:type="spellEnd"/>
      <w:r>
        <w:rPr>
          <w:rFonts w:ascii="Times New Roman" w:hAnsi="Times New Roman" w:cs="Times New Roman"/>
          <w:sz w:val="24"/>
        </w:rPr>
        <w:t xml:space="preserve"> Aguilera Angel*, Ricardo Vera Bravo</w:t>
      </w:r>
      <w:r w:rsidRPr="00991DC8">
        <w:rPr>
          <w:rFonts w:ascii="Times New Roman" w:hAnsi="Times New Roman" w:cs="Times New Roman"/>
          <w:sz w:val="24"/>
        </w:rPr>
        <w:t xml:space="preserve">, </w:t>
      </w:r>
      <w:proofErr w:type="spellStart"/>
      <w:r w:rsidRPr="00991DC8">
        <w:rPr>
          <w:rFonts w:ascii="Times New Roman" w:hAnsi="Times New Roman" w:cs="Times New Roman"/>
          <w:sz w:val="24"/>
        </w:rPr>
        <w:t>Néstor</w:t>
      </w:r>
      <w:proofErr w:type="spellEnd"/>
      <w:r w:rsidRPr="00991DC8">
        <w:rPr>
          <w:rFonts w:ascii="Times New Roman" w:hAnsi="Times New Roman" w:cs="Times New Roman"/>
          <w:sz w:val="24"/>
        </w:rPr>
        <w:t xml:space="preserve"> Julio </w:t>
      </w:r>
      <w:proofErr w:type="spellStart"/>
      <w:r w:rsidRPr="00991DC8">
        <w:rPr>
          <w:rFonts w:ascii="Times New Roman" w:hAnsi="Times New Roman" w:cs="Times New Roman"/>
          <w:sz w:val="24"/>
        </w:rPr>
        <w:t>García</w:t>
      </w:r>
      <w:proofErr w:type="spellEnd"/>
      <w:r w:rsidRPr="00991DC8">
        <w:rPr>
          <w:rFonts w:ascii="Times New Roman" w:hAnsi="Times New Roman" w:cs="Times New Roman"/>
          <w:sz w:val="24"/>
        </w:rPr>
        <w:t xml:space="preserve"> Castro</w:t>
      </w:r>
      <w:r>
        <w:rPr>
          <w:rFonts w:ascii="Times New Roman" w:hAnsi="Times New Roman" w:cs="Times New Roman"/>
          <w:sz w:val="24"/>
        </w:rPr>
        <w:t xml:space="preserve"> and </w:t>
      </w:r>
      <w:proofErr w:type="spellStart"/>
      <w:r>
        <w:rPr>
          <w:rFonts w:ascii="Times New Roman" w:hAnsi="Times New Roman" w:cs="Times New Roman"/>
          <w:sz w:val="24"/>
        </w:rPr>
        <w:t>Valentina</w:t>
      </w:r>
      <w:proofErr w:type="spellEnd"/>
      <w:r>
        <w:rPr>
          <w:rFonts w:ascii="Times New Roman" w:hAnsi="Times New Roman" w:cs="Times New Roman"/>
          <w:sz w:val="24"/>
        </w:rPr>
        <w:t xml:space="preserve"> Guzman Perez</w:t>
      </w:r>
    </w:p>
    <w:p w:rsidR="00991DC8" w:rsidRPr="00991DC8" w:rsidRDefault="00991DC8" w:rsidP="00991DC8">
      <w:pPr>
        <w:rPr>
          <w:rFonts w:ascii="Times New Roman" w:hAnsi="Times New Roman" w:cs="Times New Roman"/>
        </w:rPr>
      </w:pPr>
      <w:r w:rsidRPr="00991DC8">
        <w:rPr>
          <w:rFonts w:ascii="Times New Roman" w:hAnsi="Times New Roman" w:cs="Times New Roman"/>
        </w:rPr>
        <w:t xml:space="preserve">Pontifical </w:t>
      </w:r>
      <w:proofErr w:type="spellStart"/>
      <w:r w:rsidRPr="00991DC8">
        <w:rPr>
          <w:rFonts w:ascii="Times New Roman" w:hAnsi="Times New Roman" w:cs="Times New Roman"/>
        </w:rPr>
        <w:t>Javierian</w:t>
      </w:r>
      <w:proofErr w:type="spellEnd"/>
      <w:r w:rsidRPr="00991DC8">
        <w:rPr>
          <w:rFonts w:ascii="Times New Roman" w:hAnsi="Times New Roman" w:cs="Times New Roman"/>
        </w:rPr>
        <w:t xml:space="preserve"> University</w:t>
      </w:r>
      <w:r w:rsidRPr="00991DC8">
        <w:rPr>
          <w:rFonts w:ascii="Times New Roman" w:hAnsi="Times New Roman" w:cs="Times New Roman"/>
        </w:rPr>
        <w:t>, Colombia</w:t>
      </w:r>
    </w:p>
    <w:p w:rsidR="00991DC8" w:rsidRPr="00991DC8" w:rsidRDefault="00991DC8" w:rsidP="00991DC8">
      <w:pPr>
        <w:jc w:val="center"/>
        <w:rPr>
          <w:rFonts w:ascii="Times New Roman" w:hAnsi="Times New Roman" w:cs="Times New Roman"/>
          <w:b/>
          <w:sz w:val="24"/>
        </w:rPr>
      </w:pPr>
      <w:r w:rsidRPr="00991DC8">
        <w:rPr>
          <w:rFonts w:ascii="Times New Roman" w:hAnsi="Times New Roman" w:cs="Times New Roman"/>
          <w:b/>
          <w:sz w:val="24"/>
        </w:rPr>
        <w:t>Abstract</w:t>
      </w:r>
    </w:p>
    <w:p w:rsidR="00991DC8" w:rsidRPr="00991DC8" w:rsidRDefault="00991DC8" w:rsidP="00991DC8">
      <w:pPr>
        <w:jc w:val="both"/>
        <w:rPr>
          <w:rFonts w:ascii="Times New Roman" w:hAnsi="Times New Roman" w:cs="Times New Roman"/>
          <w:sz w:val="20"/>
        </w:rPr>
      </w:pPr>
      <w:r w:rsidRPr="00991DC8">
        <w:rPr>
          <w:rFonts w:ascii="Times New Roman" w:hAnsi="Times New Roman" w:cs="Times New Roman"/>
          <w:sz w:val="20"/>
        </w:rPr>
        <w:t>Nasturtium (</w:t>
      </w:r>
      <w:proofErr w:type="spellStart"/>
      <w:r w:rsidRPr="00991DC8">
        <w:rPr>
          <w:rFonts w:ascii="Times New Roman" w:hAnsi="Times New Roman" w:cs="Times New Roman"/>
          <w:i/>
          <w:sz w:val="20"/>
        </w:rPr>
        <w:t>Tropaeolum</w:t>
      </w:r>
      <w:proofErr w:type="spellEnd"/>
      <w:r w:rsidRPr="00991DC8">
        <w:rPr>
          <w:rFonts w:ascii="Times New Roman" w:hAnsi="Times New Roman" w:cs="Times New Roman"/>
          <w:i/>
          <w:sz w:val="20"/>
        </w:rPr>
        <w:t xml:space="preserve"> </w:t>
      </w:r>
      <w:proofErr w:type="spellStart"/>
      <w:r w:rsidRPr="00991DC8">
        <w:rPr>
          <w:rFonts w:ascii="Times New Roman" w:hAnsi="Times New Roman" w:cs="Times New Roman"/>
          <w:i/>
          <w:sz w:val="20"/>
        </w:rPr>
        <w:t>majus</w:t>
      </w:r>
      <w:proofErr w:type="spellEnd"/>
      <w:r w:rsidRPr="00991DC8">
        <w:rPr>
          <w:rFonts w:ascii="Times New Roman" w:hAnsi="Times New Roman" w:cs="Times New Roman"/>
          <w:sz w:val="20"/>
        </w:rPr>
        <w:t xml:space="preserve"> L.) is an edible plant that grows wildly in South America, it is a plant with a high functional potential due to its content of bioactive compounds such as flavonoids, carotenoids and, </w:t>
      </w:r>
      <w:proofErr w:type="spellStart"/>
      <w:r w:rsidRPr="00991DC8">
        <w:rPr>
          <w:rFonts w:ascii="Times New Roman" w:hAnsi="Times New Roman" w:cs="Times New Roman"/>
          <w:sz w:val="20"/>
        </w:rPr>
        <w:t>glucosinolates</w:t>
      </w:r>
      <w:proofErr w:type="spellEnd"/>
      <w:r w:rsidRPr="00991DC8">
        <w:rPr>
          <w:rFonts w:ascii="Times New Roman" w:hAnsi="Times New Roman" w:cs="Times New Roman"/>
          <w:sz w:val="20"/>
        </w:rPr>
        <w:t>. Nasturtium bioactive compounds have been related with anti-inflammatory activity, modulation of glucose meta</w:t>
      </w:r>
      <w:r>
        <w:rPr>
          <w:rFonts w:ascii="Times New Roman" w:hAnsi="Times New Roman" w:cs="Times New Roman"/>
          <w:sz w:val="20"/>
        </w:rPr>
        <w:t>bolism and antioxidant activity</w:t>
      </w:r>
      <w:r w:rsidRPr="00991DC8">
        <w:rPr>
          <w:rFonts w:ascii="Times New Roman" w:hAnsi="Times New Roman" w:cs="Times New Roman"/>
          <w:sz w:val="20"/>
        </w:rPr>
        <w:t>.</w:t>
      </w:r>
    </w:p>
    <w:p w:rsidR="00991DC8" w:rsidRPr="00991DC8" w:rsidRDefault="00991DC8" w:rsidP="00991DC8">
      <w:pPr>
        <w:jc w:val="both"/>
        <w:rPr>
          <w:rFonts w:ascii="Times New Roman" w:hAnsi="Times New Roman" w:cs="Times New Roman"/>
          <w:sz w:val="20"/>
        </w:rPr>
      </w:pPr>
      <w:r w:rsidRPr="00991DC8">
        <w:rPr>
          <w:rFonts w:ascii="Times New Roman" w:hAnsi="Times New Roman" w:cs="Times New Roman"/>
          <w:sz w:val="20"/>
        </w:rPr>
        <w:t xml:space="preserve">Nowadays the use of nasturtium is mainly ornamental </w:t>
      </w:r>
      <w:bookmarkStart w:id="0" w:name="_GoBack"/>
      <w:bookmarkEnd w:id="0"/>
      <w:r w:rsidRPr="00991DC8">
        <w:rPr>
          <w:rFonts w:ascii="Times New Roman" w:hAnsi="Times New Roman" w:cs="Times New Roman"/>
          <w:sz w:val="20"/>
        </w:rPr>
        <w:t xml:space="preserve">for that reason it is important to promote its study to know its content of bioactive compounds and its functional potential. Therefore, the aim of this study was to evaluate qualitative and quantitative the intact </w:t>
      </w:r>
      <w:proofErr w:type="spellStart"/>
      <w:r w:rsidRPr="00991DC8">
        <w:rPr>
          <w:rFonts w:ascii="Times New Roman" w:hAnsi="Times New Roman" w:cs="Times New Roman"/>
          <w:sz w:val="20"/>
        </w:rPr>
        <w:t>Glucosinolates</w:t>
      </w:r>
      <w:proofErr w:type="spellEnd"/>
      <w:r w:rsidRPr="00991DC8">
        <w:rPr>
          <w:rFonts w:ascii="Times New Roman" w:hAnsi="Times New Roman" w:cs="Times New Roman"/>
          <w:sz w:val="20"/>
        </w:rPr>
        <w:t xml:space="preserve"> </w:t>
      </w:r>
      <w:r w:rsidRPr="00991DC8">
        <w:rPr>
          <w:rFonts w:ascii="Times New Roman" w:hAnsi="Times New Roman" w:cs="Times New Roman"/>
          <w:sz w:val="20"/>
        </w:rPr>
        <w:t>(</w:t>
      </w:r>
      <w:proofErr w:type="spellStart"/>
      <w:r w:rsidRPr="00991DC8">
        <w:rPr>
          <w:rFonts w:ascii="Times New Roman" w:hAnsi="Times New Roman" w:cs="Times New Roman"/>
          <w:sz w:val="20"/>
        </w:rPr>
        <w:t>Gls</w:t>
      </w:r>
      <w:proofErr w:type="spellEnd"/>
      <w:r w:rsidRPr="00991DC8">
        <w:rPr>
          <w:rFonts w:ascii="Times New Roman" w:hAnsi="Times New Roman" w:cs="Times New Roman"/>
          <w:sz w:val="20"/>
        </w:rPr>
        <w:t xml:space="preserve">) content in freeze-dried leaves and flowers nasturtium collected in </w:t>
      </w:r>
      <w:proofErr w:type="spellStart"/>
      <w:r w:rsidRPr="00991DC8">
        <w:rPr>
          <w:rFonts w:ascii="Times New Roman" w:hAnsi="Times New Roman" w:cs="Times New Roman"/>
          <w:sz w:val="20"/>
        </w:rPr>
        <w:t>Cogua</w:t>
      </w:r>
      <w:proofErr w:type="spellEnd"/>
      <w:r w:rsidRPr="00991DC8">
        <w:rPr>
          <w:rFonts w:ascii="Times New Roman" w:hAnsi="Times New Roman" w:cs="Times New Roman"/>
          <w:sz w:val="20"/>
        </w:rPr>
        <w:t>-Cundinamarca, Co</w:t>
      </w:r>
      <w:r>
        <w:rPr>
          <w:rFonts w:ascii="Times New Roman" w:hAnsi="Times New Roman" w:cs="Times New Roman"/>
          <w:sz w:val="20"/>
        </w:rPr>
        <w:t>lombia</w:t>
      </w:r>
      <w:r w:rsidRPr="00991DC8">
        <w:rPr>
          <w:rFonts w:ascii="Times New Roman" w:hAnsi="Times New Roman" w:cs="Times New Roman"/>
          <w:sz w:val="20"/>
        </w:rPr>
        <w:t>.</w:t>
      </w:r>
    </w:p>
    <w:p w:rsidR="00991DC8" w:rsidRPr="00991DC8" w:rsidRDefault="00991DC8" w:rsidP="00991DC8">
      <w:pPr>
        <w:jc w:val="both"/>
        <w:rPr>
          <w:rFonts w:ascii="Times New Roman" w:hAnsi="Times New Roman" w:cs="Times New Roman"/>
          <w:sz w:val="20"/>
        </w:rPr>
      </w:pPr>
      <w:r w:rsidRPr="00991DC8">
        <w:rPr>
          <w:rFonts w:ascii="Times New Roman" w:hAnsi="Times New Roman" w:cs="Times New Roman"/>
          <w:sz w:val="20"/>
        </w:rPr>
        <w:t xml:space="preserve">Intact GLs were evaluated by HPLC-DAD method using the extract methodology proposed without </w:t>
      </w:r>
      <w:proofErr w:type="spellStart"/>
      <w:r w:rsidRPr="00991DC8">
        <w:rPr>
          <w:rFonts w:ascii="Times New Roman" w:hAnsi="Times New Roman" w:cs="Times New Roman"/>
          <w:sz w:val="20"/>
        </w:rPr>
        <w:t>sulfatase</w:t>
      </w:r>
      <w:proofErr w:type="spellEnd"/>
      <w:r w:rsidRPr="00991DC8">
        <w:rPr>
          <w:rFonts w:ascii="Times New Roman" w:hAnsi="Times New Roman" w:cs="Times New Roman"/>
          <w:sz w:val="20"/>
        </w:rPr>
        <w:t xml:space="preserve"> treatment to obtain </w:t>
      </w:r>
      <w:proofErr w:type="spellStart"/>
      <w:r w:rsidRPr="00991DC8">
        <w:rPr>
          <w:rFonts w:ascii="Times New Roman" w:hAnsi="Times New Roman" w:cs="Times New Roman"/>
          <w:sz w:val="20"/>
        </w:rPr>
        <w:t>desulfoglucosinolates</w:t>
      </w:r>
      <w:proofErr w:type="spellEnd"/>
      <w:r w:rsidRPr="00991DC8">
        <w:rPr>
          <w:rFonts w:ascii="Times New Roman" w:hAnsi="Times New Roman" w:cs="Times New Roman"/>
          <w:sz w:val="20"/>
        </w:rPr>
        <w:t xml:space="preserve"> (which can cause degradation of the structure of some </w:t>
      </w:r>
      <w:proofErr w:type="spellStart"/>
      <w:r w:rsidRPr="00991DC8">
        <w:rPr>
          <w:rFonts w:ascii="Times New Roman" w:hAnsi="Times New Roman" w:cs="Times New Roman"/>
          <w:sz w:val="20"/>
        </w:rPr>
        <w:t>glucosinolates</w:t>
      </w:r>
      <w:proofErr w:type="spellEnd"/>
      <w:r w:rsidRPr="00991DC8">
        <w:rPr>
          <w:rFonts w:ascii="Times New Roman" w:hAnsi="Times New Roman" w:cs="Times New Roman"/>
          <w:sz w:val="20"/>
        </w:rPr>
        <w:t>, formin</w:t>
      </w:r>
      <w:r>
        <w:rPr>
          <w:rFonts w:ascii="Times New Roman" w:hAnsi="Times New Roman" w:cs="Times New Roman"/>
          <w:sz w:val="20"/>
        </w:rPr>
        <w:t>g artifacts)</w:t>
      </w:r>
      <w:r w:rsidRPr="00991DC8">
        <w:rPr>
          <w:rFonts w:ascii="Times New Roman" w:hAnsi="Times New Roman" w:cs="Times New Roman"/>
          <w:sz w:val="20"/>
        </w:rPr>
        <w:t xml:space="preserve">. The content of intact </w:t>
      </w:r>
      <w:proofErr w:type="spellStart"/>
      <w:r w:rsidRPr="00991DC8">
        <w:rPr>
          <w:rFonts w:ascii="Times New Roman" w:hAnsi="Times New Roman" w:cs="Times New Roman"/>
          <w:sz w:val="20"/>
        </w:rPr>
        <w:t>glucosinolates</w:t>
      </w:r>
      <w:proofErr w:type="spellEnd"/>
      <w:r w:rsidRPr="00991DC8">
        <w:rPr>
          <w:rFonts w:ascii="Times New Roman" w:hAnsi="Times New Roman" w:cs="Times New Roman"/>
          <w:sz w:val="20"/>
        </w:rPr>
        <w:t xml:space="preserve"> was 3</w:t>
      </w:r>
      <w:proofErr w:type="gramStart"/>
      <w:r w:rsidRPr="00991DC8">
        <w:rPr>
          <w:rFonts w:ascii="Times New Roman" w:hAnsi="Times New Roman" w:cs="Times New Roman"/>
          <w:sz w:val="20"/>
        </w:rPr>
        <w:t>,03</w:t>
      </w:r>
      <w:proofErr w:type="gramEnd"/>
      <w:r>
        <w:rPr>
          <w:rFonts w:ascii="Times New Roman" w:hAnsi="Times New Roman" w:cs="Times New Roman"/>
          <w:sz w:val="20"/>
        </w:rPr>
        <w:t xml:space="preserve"> </w:t>
      </w:r>
      <w:r w:rsidRPr="00991DC8">
        <w:rPr>
          <w:rFonts w:ascii="Times New Roman" w:hAnsi="Times New Roman" w:cs="Times New Roman"/>
          <w:sz w:val="20"/>
        </w:rPr>
        <w:t>±</w:t>
      </w:r>
      <w:r>
        <w:rPr>
          <w:rFonts w:ascii="Times New Roman" w:hAnsi="Times New Roman" w:cs="Times New Roman"/>
          <w:sz w:val="20"/>
        </w:rPr>
        <w:t xml:space="preserve"> </w:t>
      </w:r>
      <w:r w:rsidRPr="00991DC8">
        <w:rPr>
          <w:rFonts w:ascii="Times New Roman" w:hAnsi="Times New Roman" w:cs="Times New Roman"/>
          <w:sz w:val="20"/>
        </w:rPr>
        <w:t xml:space="preserve">0,49 mg/g </w:t>
      </w:r>
      <w:r w:rsidRPr="00991DC8">
        <w:rPr>
          <w:rFonts w:ascii="Times New Roman" w:hAnsi="Times New Roman" w:cs="Times New Roman"/>
          <w:sz w:val="20"/>
        </w:rPr>
        <w:t xml:space="preserve">Dry Weight </w:t>
      </w:r>
      <w:r w:rsidRPr="00991DC8">
        <w:rPr>
          <w:rFonts w:ascii="Times New Roman" w:hAnsi="Times New Roman" w:cs="Times New Roman"/>
          <w:sz w:val="20"/>
        </w:rPr>
        <w:t>(DW) from leaves and 4,58</w:t>
      </w:r>
      <w:r>
        <w:rPr>
          <w:rFonts w:ascii="Times New Roman" w:hAnsi="Times New Roman" w:cs="Times New Roman"/>
          <w:sz w:val="20"/>
        </w:rPr>
        <w:t xml:space="preserve"> </w:t>
      </w:r>
      <w:r w:rsidRPr="00991DC8">
        <w:rPr>
          <w:rFonts w:ascii="Times New Roman" w:hAnsi="Times New Roman" w:cs="Times New Roman"/>
          <w:sz w:val="20"/>
        </w:rPr>
        <w:t>±</w:t>
      </w:r>
      <w:r>
        <w:rPr>
          <w:rFonts w:ascii="Times New Roman" w:hAnsi="Times New Roman" w:cs="Times New Roman"/>
          <w:sz w:val="20"/>
        </w:rPr>
        <w:t xml:space="preserve"> </w:t>
      </w:r>
      <w:r w:rsidRPr="00991DC8">
        <w:rPr>
          <w:rFonts w:ascii="Times New Roman" w:hAnsi="Times New Roman" w:cs="Times New Roman"/>
          <w:sz w:val="20"/>
        </w:rPr>
        <w:t xml:space="preserve">0,37 mg/g DW from flowers. The result agrees with that reported where 3.13 mg/g DW from leaves nasturtium was found by </w:t>
      </w:r>
      <w:proofErr w:type="spellStart"/>
      <w:r w:rsidRPr="00991DC8">
        <w:rPr>
          <w:rFonts w:ascii="Times New Roman" w:hAnsi="Times New Roman" w:cs="Times New Roman"/>
          <w:sz w:val="20"/>
        </w:rPr>
        <w:t>desulfoglucosinolates</w:t>
      </w:r>
      <w:proofErr w:type="spellEnd"/>
      <w:r w:rsidRPr="00991DC8">
        <w:rPr>
          <w:rFonts w:ascii="Times New Roman" w:hAnsi="Times New Roman" w:cs="Times New Roman"/>
          <w:sz w:val="20"/>
        </w:rPr>
        <w:t xml:space="preserve"> method. Then is possible determine the content of </w:t>
      </w:r>
      <w:proofErr w:type="spellStart"/>
      <w:r w:rsidRPr="00991DC8">
        <w:rPr>
          <w:rFonts w:ascii="Times New Roman" w:hAnsi="Times New Roman" w:cs="Times New Roman"/>
          <w:sz w:val="20"/>
        </w:rPr>
        <w:t>glucosinolates</w:t>
      </w:r>
      <w:proofErr w:type="spellEnd"/>
      <w:r w:rsidRPr="00991DC8">
        <w:rPr>
          <w:rFonts w:ascii="Times New Roman" w:hAnsi="Times New Roman" w:cs="Times New Roman"/>
          <w:sz w:val="20"/>
        </w:rPr>
        <w:t xml:space="preserve"> in nasturtium using a faster methodology, obtaining results comparable to those reported by the standardized method of quantification of </w:t>
      </w:r>
      <w:proofErr w:type="spellStart"/>
      <w:r w:rsidRPr="00991DC8">
        <w:rPr>
          <w:rFonts w:ascii="Times New Roman" w:hAnsi="Times New Roman" w:cs="Times New Roman"/>
          <w:sz w:val="20"/>
        </w:rPr>
        <w:t>desulfoglucosinolates</w:t>
      </w:r>
      <w:proofErr w:type="spellEnd"/>
      <w:r w:rsidRPr="00991DC8">
        <w:rPr>
          <w:rFonts w:ascii="Times New Roman" w:hAnsi="Times New Roman" w:cs="Times New Roman"/>
          <w:sz w:val="20"/>
        </w:rPr>
        <w:t>.</w:t>
      </w:r>
    </w:p>
    <w:p w:rsidR="00991DC8" w:rsidRPr="00991DC8" w:rsidRDefault="00991DC8" w:rsidP="00991DC8">
      <w:pPr>
        <w:jc w:val="both"/>
        <w:rPr>
          <w:rFonts w:ascii="Times New Roman" w:hAnsi="Times New Roman" w:cs="Times New Roman"/>
          <w:sz w:val="20"/>
        </w:rPr>
      </w:pPr>
      <w:r w:rsidRPr="00991DC8">
        <w:rPr>
          <w:rFonts w:ascii="Times New Roman" w:hAnsi="Times New Roman" w:cs="Times New Roman"/>
          <w:sz w:val="20"/>
        </w:rPr>
        <w:t xml:space="preserve">This study contributes with the knowledge regarding the methodologies for the determination of intact </w:t>
      </w:r>
      <w:proofErr w:type="spellStart"/>
      <w:r w:rsidRPr="00991DC8">
        <w:rPr>
          <w:rFonts w:ascii="Times New Roman" w:hAnsi="Times New Roman" w:cs="Times New Roman"/>
          <w:sz w:val="20"/>
        </w:rPr>
        <w:t>glucosinolates</w:t>
      </w:r>
      <w:proofErr w:type="spellEnd"/>
      <w:r w:rsidRPr="00991DC8">
        <w:rPr>
          <w:rFonts w:ascii="Times New Roman" w:hAnsi="Times New Roman" w:cs="Times New Roman"/>
          <w:sz w:val="20"/>
        </w:rPr>
        <w:t xml:space="preserve"> in different plant matrices and to the study of the Colombian nasturtium as source of bioactive compounds.</w:t>
      </w:r>
    </w:p>
    <w:p w:rsidR="00991DC8" w:rsidRDefault="00991DC8" w:rsidP="00991DC8">
      <w:pPr>
        <w:jc w:val="both"/>
        <w:rPr>
          <w:rFonts w:ascii="Times New Roman" w:hAnsi="Times New Roman" w:cs="Times New Roman"/>
          <w:sz w:val="20"/>
        </w:rPr>
      </w:pPr>
      <w:r w:rsidRPr="00991DC8">
        <w:rPr>
          <w:rFonts w:ascii="Times New Roman" w:hAnsi="Times New Roman" w:cs="Times New Roman"/>
          <w:sz w:val="20"/>
        </w:rPr>
        <w:t xml:space="preserve">In conclusion the determination of intact </w:t>
      </w:r>
      <w:proofErr w:type="spellStart"/>
      <w:r w:rsidRPr="00991DC8">
        <w:rPr>
          <w:rFonts w:ascii="Times New Roman" w:hAnsi="Times New Roman" w:cs="Times New Roman"/>
          <w:sz w:val="20"/>
        </w:rPr>
        <w:t>glucosinolates</w:t>
      </w:r>
      <w:proofErr w:type="spellEnd"/>
      <w:r w:rsidRPr="00991DC8">
        <w:rPr>
          <w:rFonts w:ascii="Times New Roman" w:hAnsi="Times New Roman" w:cs="Times New Roman"/>
          <w:sz w:val="20"/>
        </w:rPr>
        <w:t xml:space="preserve"> content is a quick method which facilitates the: </w:t>
      </w:r>
      <w:proofErr w:type="spellStart"/>
      <w:r w:rsidRPr="00991DC8">
        <w:rPr>
          <w:rFonts w:ascii="Times New Roman" w:hAnsi="Times New Roman" w:cs="Times New Roman"/>
          <w:sz w:val="20"/>
        </w:rPr>
        <w:t>i</w:t>
      </w:r>
      <w:proofErr w:type="spellEnd"/>
      <w:r w:rsidRPr="00991DC8">
        <w:rPr>
          <w:rFonts w:ascii="Times New Roman" w:hAnsi="Times New Roman" w:cs="Times New Roman"/>
          <w:sz w:val="20"/>
        </w:rPr>
        <w:t xml:space="preserve">) nasturtium study, ii) quantification of </w:t>
      </w:r>
      <w:proofErr w:type="spellStart"/>
      <w:r w:rsidRPr="00991DC8">
        <w:rPr>
          <w:rFonts w:ascii="Times New Roman" w:hAnsi="Times New Roman" w:cs="Times New Roman"/>
          <w:sz w:val="20"/>
        </w:rPr>
        <w:t>glucosinolates</w:t>
      </w:r>
      <w:proofErr w:type="spellEnd"/>
      <w:r w:rsidRPr="00991DC8">
        <w:rPr>
          <w:rFonts w:ascii="Times New Roman" w:hAnsi="Times New Roman" w:cs="Times New Roman"/>
          <w:sz w:val="20"/>
        </w:rPr>
        <w:t xml:space="preserve"> ri</w:t>
      </w:r>
      <w:r>
        <w:rPr>
          <w:rFonts w:ascii="Times New Roman" w:hAnsi="Times New Roman" w:cs="Times New Roman"/>
          <w:sz w:val="20"/>
        </w:rPr>
        <w:t>ch extracts and products and iii</w:t>
      </w:r>
      <w:r w:rsidRPr="00991DC8">
        <w:rPr>
          <w:rFonts w:ascii="Times New Roman" w:hAnsi="Times New Roman" w:cs="Times New Roman"/>
          <w:sz w:val="20"/>
        </w:rPr>
        <w:t>) promotes its use fo</w:t>
      </w:r>
      <w:r>
        <w:rPr>
          <w:rFonts w:ascii="Times New Roman" w:hAnsi="Times New Roman" w:cs="Times New Roman"/>
          <w:sz w:val="20"/>
        </w:rPr>
        <w:t>r supplements, phototherapeutics</w:t>
      </w:r>
      <w:r w:rsidRPr="00991DC8">
        <w:rPr>
          <w:rFonts w:ascii="Times New Roman" w:hAnsi="Times New Roman" w:cs="Times New Roman"/>
          <w:sz w:val="20"/>
        </w:rPr>
        <w:t>, foods</w:t>
      </w:r>
      <w:r>
        <w:rPr>
          <w:rFonts w:ascii="Times New Roman" w:hAnsi="Times New Roman" w:cs="Times New Roman"/>
          <w:sz w:val="20"/>
        </w:rPr>
        <w:t xml:space="preserve"> and</w:t>
      </w:r>
      <w:r w:rsidRPr="00991DC8">
        <w:rPr>
          <w:rFonts w:ascii="Times New Roman" w:hAnsi="Times New Roman" w:cs="Times New Roman"/>
          <w:sz w:val="20"/>
        </w:rPr>
        <w:t xml:space="preserve"> cosmetics development.</w:t>
      </w:r>
    </w:p>
    <w:p w:rsidR="00991DC8" w:rsidRPr="00991DC8" w:rsidRDefault="00991DC8" w:rsidP="00991DC8">
      <w:pPr>
        <w:rPr>
          <w:rFonts w:ascii="Times New Roman" w:hAnsi="Times New Roman" w:cs="Times New Roman"/>
          <w:b/>
          <w:sz w:val="24"/>
        </w:rPr>
      </w:pPr>
      <w:r w:rsidRPr="00991DC8">
        <w:rPr>
          <w:rFonts w:ascii="Times New Roman" w:hAnsi="Times New Roman" w:cs="Times New Roman"/>
          <w:b/>
          <w:sz w:val="24"/>
        </w:rPr>
        <w:t>Biography</w:t>
      </w:r>
    </w:p>
    <w:p w:rsidR="00991DC8" w:rsidRPr="00991DC8" w:rsidRDefault="00991DC8" w:rsidP="00991DC8">
      <w:pPr>
        <w:jc w:val="both"/>
        <w:rPr>
          <w:rFonts w:ascii="Times New Roman" w:hAnsi="Times New Roman" w:cs="Times New Roman"/>
          <w:sz w:val="20"/>
        </w:rPr>
      </w:pPr>
      <w:proofErr w:type="spellStart"/>
      <w:r w:rsidRPr="00991DC8">
        <w:rPr>
          <w:rFonts w:ascii="Times New Roman" w:hAnsi="Times New Roman" w:cs="Times New Roman"/>
          <w:sz w:val="20"/>
        </w:rPr>
        <w:t>Eliana</w:t>
      </w:r>
      <w:proofErr w:type="spellEnd"/>
      <w:r w:rsidRPr="00991DC8">
        <w:rPr>
          <w:rFonts w:ascii="Times New Roman" w:hAnsi="Times New Roman" w:cs="Times New Roman"/>
          <w:sz w:val="20"/>
        </w:rPr>
        <w:t xml:space="preserve"> </w:t>
      </w:r>
      <w:proofErr w:type="spellStart"/>
      <w:r w:rsidRPr="00991DC8">
        <w:rPr>
          <w:rFonts w:ascii="Times New Roman" w:hAnsi="Times New Roman" w:cs="Times New Roman"/>
          <w:sz w:val="20"/>
        </w:rPr>
        <w:t>Yissel</w:t>
      </w:r>
      <w:proofErr w:type="spellEnd"/>
      <w:r w:rsidRPr="00991DC8">
        <w:rPr>
          <w:rFonts w:ascii="Times New Roman" w:hAnsi="Times New Roman" w:cs="Times New Roman"/>
          <w:sz w:val="20"/>
        </w:rPr>
        <w:t xml:space="preserve"> Aguilera Angel has her expertise in Food Chemistry. She is specialist in food science and technology and master's degree in chemistry. She currently is conducting her second</w:t>
      </w:r>
      <w:r>
        <w:rPr>
          <w:rFonts w:ascii="Times New Roman" w:hAnsi="Times New Roman" w:cs="Times New Roman"/>
          <w:sz w:val="20"/>
        </w:rPr>
        <w:t xml:space="preserve"> year of Biological Sciences PhD.</w:t>
      </w:r>
      <w:r w:rsidRPr="00991DC8">
        <w:rPr>
          <w:rFonts w:ascii="Times New Roman" w:hAnsi="Times New Roman" w:cs="Times New Roman"/>
          <w:sz w:val="20"/>
        </w:rPr>
        <w:t xml:space="preserve"> Her work is developed around bioactive compounds and functional foods.</w:t>
      </w:r>
    </w:p>
    <w:sectPr w:rsidR="00991DC8" w:rsidRPr="00991D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DC8"/>
    <w:rsid w:val="0032354D"/>
    <w:rsid w:val="00474203"/>
    <w:rsid w:val="00535872"/>
    <w:rsid w:val="00924B33"/>
    <w:rsid w:val="00991DC8"/>
    <w:rsid w:val="00F16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66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6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66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6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2023-05-29T08:58:00Z</dcterms:created>
  <dcterms:modified xsi:type="dcterms:W3CDTF">2023-05-29T09:37:00Z</dcterms:modified>
</cp:coreProperties>
</file>