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469E1">
      <w:pPr>
        <w:rPr>
          <w:rFonts w:ascii="Times New Roman" w:hAnsi="Times New Roman" w:cs="Times New Roman"/>
          <w:b/>
          <w:sz w:val="32"/>
        </w:rPr>
      </w:pPr>
      <w:r w:rsidRPr="000469E1">
        <w:rPr>
          <w:rFonts w:ascii="Times New Roman" w:hAnsi="Times New Roman" w:cs="Times New Roman"/>
          <w:b/>
          <w:sz w:val="32"/>
        </w:rPr>
        <w:t>Healthcare: Agility, affordability</w:t>
      </w:r>
      <w:r>
        <w:rPr>
          <w:rFonts w:ascii="Times New Roman" w:hAnsi="Times New Roman" w:cs="Times New Roman"/>
          <w:b/>
          <w:sz w:val="32"/>
        </w:rPr>
        <w:t xml:space="preserve"> a</w:t>
      </w:r>
      <w:r w:rsidRPr="000469E1">
        <w:rPr>
          <w:rFonts w:ascii="Times New Roman" w:hAnsi="Times New Roman" w:cs="Times New Roman"/>
          <w:b/>
          <w:sz w:val="32"/>
        </w:rPr>
        <w:t xml:space="preserve">nd </w:t>
      </w:r>
      <w:r>
        <w:rPr>
          <w:rFonts w:ascii="Times New Roman" w:hAnsi="Times New Roman" w:cs="Times New Roman"/>
          <w:b/>
          <w:sz w:val="32"/>
        </w:rPr>
        <w:t>a</w:t>
      </w:r>
      <w:r w:rsidRPr="000469E1">
        <w:rPr>
          <w:rFonts w:ascii="Times New Roman" w:hAnsi="Times New Roman" w:cs="Times New Roman"/>
          <w:b/>
          <w:sz w:val="32"/>
        </w:rPr>
        <w:t>ccessibility</w:t>
      </w:r>
    </w:p>
    <w:p w:rsidR="000469E1" w:rsidRDefault="000469E1">
      <w:pPr>
        <w:rPr>
          <w:rFonts w:ascii="Times New Roman" w:hAnsi="Times New Roman" w:cs="Times New Roman"/>
          <w:sz w:val="24"/>
        </w:rPr>
      </w:pPr>
      <w:commentRangeStart w:id="0"/>
      <w:r>
        <w:rPr>
          <w:rFonts w:ascii="Times New Roman" w:hAnsi="Times New Roman" w:cs="Times New Roman"/>
          <w:sz w:val="24"/>
        </w:rPr>
        <w:t>Author Name</w:t>
      </w:r>
    </w:p>
    <w:p w:rsidR="00EF386F" w:rsidRPr="00EF386F" w:rsidRDefault="00EF386F">
      <w:pPr>
        <w:rPr>
          <w:rFonts w:ascii="Times New Roman" w:hAnsi="Times New Roman" w:cs="Times New Roman"/>
          <w:b/>
          <w:sz w:val="28"/>
          <w:szCs w:val="28"/>
        </w:rPr>
      </w:pPr>
      <w:hyperlink r:id="rId6" w:tgtFrame="_blank" w:history="1">
        <w:r w:rsidRPr="00EF386F">
          <w:rPr>
            <w:rFonts w:ascii="Times New Roman" w:hAnsi="Times New Roman" w:cs="Times New Roman"/>
            <w:b/>
            <w:sz w:val="28"/>
            <w:szCs w:val="28"/>
          </w:rPr>
          <w:t xml:space="preserve">Dr. Mohamed El </w:t>
        </w:r>
        <w:proofErr w:type="spellStart"/>
        <w:r w:rsidRPr="00EF386F">
          <w:rPr>
            <w:rFonts w:ascii="Times New Roman" w:hAnsi="Times New Roman" w:cs="Times New Roman"/>
            <w:b/>
            <w:sz w:val="28"/>
            <w:szCs w:val="28"/>
          </w:rPr>
          <w:t>Sahili</w:t>
        </w:r>
        <w:proofErr w:type="spellEnd"/>
      </w:hyperlink>
    </w:p>
    <w:p w:rsidR="00EF386F" w:rsidRPr="00EF386F" w:rsidRDefault="00EF386F">
      <w:pPr>
        <w:rPr>
          <w:rFonts w:ascii="Times New Roman" w:hAnsi="Times New Roman" w:cs="Times New Roman"/>
          <w:b/>
          <w:sz w:val="28"/>
          <w:szCs w:val="28"/>
        </w:rPr>
      </w:pPr>
      <w:proofErr w:type="spellStart"/>
      <w:r w:rsidRPr="00EF386F">
        <w:rPr>
          <w:rFonts w:ascii="Times New Roman" w:hAnsi="Times New Roman" w:cs="Times New Roman"/>
          <w:b/>
          <w:sz w:val="28"/>
          <w:szCs w:val="28"/>
        </w:rPr>
        <w:t>Medland</w:t>
      </w:r>
      <w:proofErr w:type="spellEnd"/>
      <w:r w:rsidRPr="00EF386F">
        <w:rPr>
          <w:rFonts w:ascii="Times New Roman" w:hAnsi="Times New Roman" w:cs="Times New Roman"/>
          <w:b/>
          <w:sz w:val="28"/>
          <w:szCs w:val="28"/>
        </w:rPr>
        <w:t xml:space="preserve"> Hospital, Zambia</w:t>
      </w:r>
      <w:bookmarkStart w:id="1" w:name="_GoBack"/>
      <w:bookmarkEnd w:id="1"/>
    </w:p>
    <w:p w:rsidR="000469E1" w:rsidRDefault="000469E1">
      <w:pPr>
        <w:rPr>
          <w:rFonts w:ascii="Times New Roman" w:hAnsi="Times New Roman" w:cs="Times New Roman"/>
        </w:rPr>
      </w:pPr>
      <w:r w:rsidRPr="000469E1">
        <w:rPr>
          <w:rFonts w:ascii="Times New Roman" w:hAnsi="Times New Roman" w:cs="Times New Roman"/>
        </w:rPr>
        <w:t>University, Country</w:t>
      </w:r>
      <w:commentRangeEnd w:id="0"/>
      <w:r w:rsidR="004C6E04">
        <w:rPr>
          <w:rStyle w:val="CommentReference"/>
        </w:rPr>
        <w:commentReference w:id="0"/>
      </w:r>
    </w:p>
    <w:p w:rsidR="00EF386F" w:rsidRPr="000469E1" w:rsidRDefault="00EF386F">
      <w:pPr>
        <w:rPr>
          <w:rFonts w:ascii="Times New Roman" w:hAnsi="Times New Roman" w:cs="Times New Roman"/>
        </w:rPr>
      </w:pPr>
    </w:p>
    <w:p w:rsidR="000469E1" w:rsidRPr="000469E1" w:rsidRDefault="000469E1" w:rsidP="000469E1">
      <w:pPr>
        <w:jc w:val="center"/>
        <w:rPr>
          <w:rFonts w:ascii="Times New Roman" w:hAnsi="Times New Roman" w:cs="Times New Roman"/>
          <w:b/>
          <w:sz w:val="24"/>
        </w:rPr>
      </w:pPr>
      <w:r w:rsidRPr="000469E1">
        <w:rPr>
          <w:rFonts w:ascii="Times New Roman" w:hAnsi="Times New Roman" w:cs="Times New Roman"/>
          <w:b/>
          <w:sz w:val="24"/>
        </w:rPr>
        <w:t>Abstract</w:t>
      </w:r>
    </w:p>
    <w:p w:rsidR="000469E1" w:rsidRPr="000469E1" w:rsidRDefault="000469E1" w:rsidP="000469E1">
      <w:pPr>
        <w:jc w:val="both"/>
        <w:rPr>
          <w:rFonts w:ascii="Times New Roman" w:hAnsi="Times New Roman" w:cs="Times New Roman"/>
          <w:sz w:val="20"/>
        </w:rPr>
      </w:pPr>
      <w:r w:rsidRPr="000469E1">
        <w:rPr>
          <w:rFonts w:ascii="Times New Roman" w:hAnsi="Times New Roman" w:cs="Times New Roman"/>
          <w:sz w:val="20"/>
        </w:rPr>
        <w:t>As the years go by, healthcare has increased awareness of interlink</w:t>
      </w:r>
      <w:r>
        <w:rPr>
          <w:rFonts w:ascii="Times New Roman" w:hAnsi="Times New Roman" w:cs="Times New Roman"/>
          <w:sz w:val="20"/>
        </w:rPr>
        <w:t xml:space="preserve"> between Agility, Affordability</w:t>
      </w:r>
      <w:r w:rsidRPr="000469E1">
        <w:rPr>
          <w:rFonts w:ascii="Times New Roman" w:hAnsi="Times New Roman" w:cs="Times New Roman"/>
          <w:sz w:val="20"/>
        </w:rPr>
        <w:t xml:space="preserve"> and Accessibility of healthcare services globally. Investors seeking to break even as a health service provider must embrace agility to compete and adapt to the ever-changi</w:t>
      </w:r>
      <w:r>
        <w:rPr>
          <w:rFonts w:ascii="Times New Roman" w:hAnsi="Times New Roman" w:cs="Times New Roman"/>
          <w:sz w:val="20"/>
        </w:rPr>
        <w:t>ng consumer needs, expectations</w:t>
      </w:r>
      <w:r w:rsidRPr="000469E1">
        <w:rPr>
          <w:rFonts w:ascii="Times New Roman" w:hAnsi="Times New Roman" w:cs="Times New Roman"/>
          <w:sz w:val="20"/>
        </w:rPr>
        <w:t xml:space="preserve"> and dynamics in the health technology-driven disruption. Globally, we are navigating a post-pandemic environment where affordability and accessibility issues have gained a new sense of urgency and complexity. Herein lays the paradox. Affordability and accessibility in healthcare do not have to be mutually exclusive if innovation is harnessed to create an agile, accessible,</w:t>
      </w:r>
      <w:r>
        <w:rPr>
          <w:rFonts w:ascii="Times New Roman" w:hAnsi="Times New Roman" w:cs="Times New Roman"/>
          <w:sz w:val="20"/>
        </w:rPr>
        <w:t xml:space="preserve"> affordable future, sustainable</w:t>
      </w:r>
      <w:r w:rsidRPr="000469E1">
        <w:rPr>
          <w:rFonts w:ascii="Times New Roman" w:hAnsi="Times New Roman" w:cs="Times New Roman"/>
          <w:sz w:val="20"/>
        </w:rPr>
        <w:t xml:space="preserve"> and resilient healthcare model.</w:t>
      </w:r>
    </w:p>
    <w:p w:rsidR="000469E1" w:rsidRPr="000469E1" w:rsidRDefault="000469E1" w:rsidP="000469E1">
      <w:pPr>
        <w:jc w:val="both"/>
        <w:rPr>
          <w:rFonts w:ascii="Times New Roman" w:hAnsi="Times New Roman" w:cs="Times New Roman"/>
          <w:sz w:val="20"/>
        </w:rPr>
      </w:pPr>
      <w:r w:rsidRPr="000469E1">
        <w:rPr>
          <w:rFonts w:ascii="Times New Roman" w:hAnsi="Times New Roman" w:cs="Times New Roman"/>
          <w:sz w:val="20"/>
        </w:rPr>
        <w:t>The lack of a clear shared definition of innovation is a symptom of a more significant problem that underscores the difficulty in shaping actionable innovation strategy and operationalization as part of developing a sustainable healthcare model. Therefore, to break out of the pa</w:t>
      </w:r>
      <w:r>
        <w:rPr>
          <w:rFonts w:ascii="Times New Roman" w:hAnsi="Times New Roman" w:cs="Times New Roman"/>
          <w:sz w:val="20"/>
        </w:rPr>
        <w:t>radox of agility, affordability</w:t>
      </w:r>
      <w:r w:rsidRPr="000469E1">
        <w:rPr>
          <w:rFonts w:ascii="Times New Roman" w:hAnsi="Times New Roman" w:cs="Times New Roman"/>
          <w:sz w:val="20"/>
        </w:rPr>
        <w:t xml:space="preserve"> and accessibility to achieve sustainability in healthcare, health service providers need to develop innovative strategies that are in lock-step with health strategies and aligned with the goals and objectives to build resilient healthcare models.</w:t>
      </w:r>
    </w:p>
    <w:p w:rsidR="000469E1" w:rsidRPr="000469E1" w:rsidRDefault="000469E1" w:rsidP="000469E1">
      <w:pPr>
        <w:jc w:val="both"/>
        <w:rPr>
          <w:rFonts w:ascii="Times New Roman" w:hAnsi="Times New Roman" w:cs="Times New Roman"/>
          <w:sz w:val="20"/>
        </w:rPr>
      </w:pPr>
      <w:r w:rsidRPr="000469E1">
        <w:rPr>
          <w:rFonts w:ascii="Times New Roman" w:hAnsi="Times New Roman" w:cs="Times New Roman"/>
          <w:sz w:val="20"/>
        </w:rPr>
        <w:t>The key is selecting a fit-for-purpose operating structure for innovation that accounts for the level of disruption a health service provider seeks to absorb, the skills and flexibility of the workforce, marke</w:t>
      </w:r>
      <w:r>
        <w:rPr>
          <w:rFonts w:ascii="Times New Roman" w:hAnsi="Times New Roman" w:cs="Times New Roman"/>
          <w:sz w:val="20"/>
        </w:rPr>
        <w:t>t realities</w:t>
      </w:r>
      <w:r w:rsidRPr="000469E1">
        <w:rPr>
          <w:rFonts w:ascii="Times New Roman" w:hAnsi="Times New Roman" w:cs="Times New Roman"/>
          <w:sz w:val="20"/>
        </w:rPr>
        <w:t xml:space="preserve"> and the availability of capital. There is no one-size-fits-all approach. Thus, leaders should expect a healthy tension between “the core” and “the new” to balance agility, affordability and accessibility in healthcare. Therefore, how can health service providers use innovation to</w:t>
      </w:r>
      <w:r>
        <w:rPr>
          <w:rFonts w:ascii="Times New Roman" w:hAnsi="Times New Roman" w:cs="Times New Roman"/>
          <w:sz w:val="20"/>
        </w:rPr>
        <w:t xml:space="preserve"> balance agility, affordability</w:t>
      </w:r>
      <w:r w:rsidRPr="000469E1">
        <w:rPr>
          <w:rFonts w:ascii="Times New Roman" w:hAnsi="Times New Roman" w:cs="Times New Roman"/>
          <w:sz w:val="20"/>
        </w:rPr>
        <w:t xml:space="preserve"> and accessibility in the health ecosystem?</w:t>
      </w:r>
    </w:p>
    <w:p w:rsidR="000469E1" w:rsidRPr="000469E1" w:rsidRDefault="000469E1" w:rsidP="000469E1">
      <w:pPr>
        <w:jc w:val="both"/>
        <w:rPr>
          <w:rFonts w:ascii="Times New Roman" w:hAnsi="Times New Roman" w:cs="Times New Roman"/>
          <w:sz w:val="20"/>
        </w:rPr>
      </w:pPr>
      <w:r w:rsidRPr="000469E1">
        <w:rPr>
          <w:rFonts w:ascii="Times New Roman" w:hAnsi="Times New Roman" w:cs="Times New Roman"/>
          <w:sz w:val="20"/>
        </w:rPr>
        <w:t>Innovation is an ‘environmental d</w:t>
      </w:r>
      <w:r>
        <w:rPr>
          <w:rFonts w:ascii="Times New Roman" w:hAnsi="Times New Roman" w:cs="Times New Roman"/>
          <w:sz w:val="20"/>
        </w:rPr>
        <w:t>emand’ accelerated by the COVID-</w:t>
      </w:r>
      <w:r w:rsidRPr="000469E1">
        <w:rPr>
          <w:rFonts w:ascii="Times New Roman" w:hAnsi="Times New Roman" w:cs="Times New Roman"/>
          <w:sz w:val="20"/>
        </w:rPr>
        <w:t>19 pandemic. Duri</w:t>
      </w:r>
      <w:r>
        <w:rPr>
          <w:rFonts w:ascii="Times New Roman" w:hAnsi="Times New Roman" w:cs="Times New Roman"/>
          <w:sz w:val="20"/>
        </w:rPr>
        <w:t>ng the early onset of the COVID-</w:t>
      </w:r>
      <w:r w:rsidRPr="000469E1">
        <w:rPr>
          <w:rFonts w:ascii="Times New Roman" w:hAnsi="Times New Roman" w:cs="Times New Roman"/>
          <w:sz w:val="20"/>
        </w:rPr>
        <w:t xml:space="preserve">19, </w:t>
      </w:r>
      <w:proofErr w:type="spellStart"/>
      <w:r w:rsidRPr="000469E1">
        <w:rPr>
          <w:rFonts w:ascii="Times New Roman" w:hAnsi="Times New Roman" w:cs="Times New Roman"/>
          <w:sz w:val="20"/>
        </w:rPr>
        <w:t>Medland</w:t>
      </w:r>
      <w:proofErr w:type="spellEnd"/>
      <w:r w:rsidRPr="000469E1">
        <w:rPr>
          <w:rFonts w:ascii="Times New Roman" w:hAnsi="Times New Roman" w:cs="Times New Roman"/>
          <w:sz w:val="20"/>
        </w:rPr>
        <w:t xml:space="preserve"> Hospital, located in Lusaka, Zambia, responded to meet public health nee</w:t>
      </w:r>
      <w:r>
        <w:rPr>
          <w:rFonts w:ascii="Times New Roman" w:hAnsi="Times New Roman" w:cs="Times New Roman"/>
          <w:sz w:val="20"/>
        </w:rPr>
        <w:t>ds to mitigate and manage COVID-</w:t>
      </w:r>
      <w:r w:rsidRPr="000469E1">
        <w:rPr>
          <w:rFonts w:ascii="Times New Roman" w:hAnsi="Times New Roman" w:cs="Times New Roman"/>
          <w:sz w:val="20"/>
        </w:rPr>
        <w:t>19 outcomes by implementing the use of Q-</w:t>
      </w:r>
      <w:proofErr w:type="spellStart"/>
      <w:r w:rsidRPr="000469E1">
        <w:rPr>
          <w:rFonts w:ascii="Times New Roman" w:hAnsi="Times New Roman" w:cs="Times New Roman"/>
          <w:sz w:val="20"/>
        </w:rPr>
        <w:t>Medlan</w:t>
      </w:r>
      <w:r>
        <w:rPr>
          <w:rFonts w:ascii="Times New Roman" w:hAnsi="Times New Roman" w:cs="Times New Roman"/>
          <w:sz w:val="20"/>
        </w:rPr>
        <w:t>d</w:t>
      </w:r>
      <w:proofErr w:type="spellEnd"/>
      <w:r>
        <w:rPr>
          <w:rFonts w:ascii="Times New Roman" w:hAnsi="Times New Roman" w:cs="Times New Roman"/>
          <w:sz w:val="20"/>
        </w:rPr>
        <w:t xml:space="preserve"> Mobile Units to provide COVID-19 screening, testing</w:t>
      </w:r>
      <w:r w:rsidRPr="000469E1">
        <w:rPr>
          <w:rFonts w:ascii="Times New Roman" w:hAnsi="Times New Roman" w:cs="Times New Roman"/>
          <w:sz w:val="20"/>
        </w:rPr>
        <w:t xml:space="preserve"> and vaccination in Zambia. The initiative strengthened the health system and provided access to health services needed in response to emergency care provisions.</w:t>
      </w:r>
    </w:p>
    <w:p w:rsidR="000469E1" w:rsidRPr="000469E1" w:rsidRDefault="000469E1" w:rsidP="000469E1">
      <w:pPr>
        <w:jc w:val="both"/>
        <w:rPr>
          <w:rFonts w:ascii="Times New Roman" w:hAnsi="Times New Roman" w:cs="Times New Roman"/>
          <w:sz w:val="20"/>
        </w:rPr>
      </w:pPr>
      <w:r w:rsidRPr="000469E1">
        <w:rPr>
          <w:rFonts w:ascii="Times New Roman" w:hAnsi="Times New Roman" w:cs="Times New Roman"/>
          <w:sz w:val="20"/>
        </w:rPr>
        <w:t xml:space="preserve">Below are vital practices at </w:t>
      </w:r>
      <w:proofErr w:type="spellStart"/>
      <w:r w:rsidRPr="000469E1">
        <w:rPr>
          <w:rFonts w:ascii="Times New Roman" w:hAnsi="Times New Roman" w:cs="Times New Roman"/>
          <w:sz w:val="20"/>
        </w:rPr>
        <w:t>Medland</w:t>
      </w:r>
      <w:proofErr w:type="spellEnd"/>
      <w:r w:rsidRPr="000469E1">
        <w:rPr>
          <w:rFonts w:ascii="Times New Roman" w:hAnsi="Times New Roman" w:cs="Times New Roman"/>
          <w:sz w:val="20"/>
        </w:rPr>
        <w:t xml:space="preserve"> Hospital implemented towards achieving balance at </w:t>
      </w:r>
      <w:proofErr w:type="spellStart"/>
      <w:r w:rsidRPr="000469E1">
        <w:rPr>
          <w:rFonts w:ascii="Times New Roman" w:hAnsi="Times New Roman" w:cs="Times New Roman"/>
          <w:sz w:val="20"/>
        </w:rPr>
        <w:t>Medland</w:t>
      </w:r>
      <w:proofErr w:type="spellEnd"/>
      <w:r w:rsidRPr="000469E1">
        <w:rPr>
          <w:rFonts w:ascii="Times New Roman" w:hAnsi="Times New Roman" w:cs="Times New Roman"/>
          <w:sz w:val="20"/>
        </w:rPr>
        <w:t xml:space="preserve"> Hospital</w:t>
      </w:r>
      <w:r>
        <w:rPr>
          <w:rFonts w:ascii="Times New Roman" w:hAnsi="Times New Roman" w:cs="Times New Roman"/>
          <w:sz w:val="20"/>
        </w:rPr>
        <w:t>:</w:t>
      </w:r>
    </w:p>
    <w:p w:rsidR="000469E1" w:rsidRPr="000469E1" w:rsidRDefault="000469E1" w:rsidP="000469E1">
      <w:pPr>
        <w:pStyle w:val="ListParagraph"/>
        <w:numPr>
          <w:ilvl w:val="0"/>
          <w:numId w:val="1"/>
        </w:numPr>
        <w:jc w:val="both"/>
        <w:rPr>
          <w:rFonts w:ascii="Times New Roman" w:hAnsi="Times New Roman" w:cs="Times New Roman"/>
          <w:sz w:val="20"/>
        </w:rPr>
      </w:pPr>
      <w:r w:rsidRPr="000469E1">
        <w:rPr>
          <w:rFonts w:ascii="Times New Roman" w:hAnsi="Times New Roman" w:cs="Times New Roman"/>
          <w:sz w:val="20"/>
        </w:rPr>
        <w:t>Alignment of new models and innovative partnerships to foster growth to expand the geographical coverage of health services</w:t>
      </w:r>
      <w:r>
        <w:rPr>
          <w:rFonts w:ascii="Times New Roman" w:hAnsi="Times New Roman" w:cs="Times New Roman"/>
          <w:sz w:val="20"/>
        </w:rPr>
        <w:t>.</w:t>
      </w:r>
    </w:p>
    <w:p w:rsidR="000469E1" w:rsidRPr="000469E1" w:rsidRDefault="000469E1" w:rsidP="000469E1">
      <w:pPr>
        <w:pStyle w:val="ListParagraph"/>
        <w:numPr>
          <w:ilvl w:val="0"/>
          <w:numId w:val="1"/>
        </w:numPr>
        <w:jc w:val="both"/>
        <w:rPr>
          <w:rFonts w:ascii="Times New Roman" w:hAnsi="Times New Roman" w:cs="Times New Roman"/>
          <w:sz w:val="20"/>
        </w:rPr>
      </w:pPr>
      <w:r w:rsidRPr="000469E1">
        <w:rPr>
          <w:rFonts w:ascii="Times New Roman" w:hAnsi="Times New Roman" w:cs="Times New Roman"/>
          <w:sz w:val="20"/>
        </w:rPr>
        <w:t>Improving performance transparency in both clinical and non-clinical areas to increase efficiency and boost productivity</w:t>
      </w:r>
      <w:r>
        <w:rPr>
          <w:rFonts w:ascii="Times New Roman" w:hAnsi="Times New Roman" w:cs="Times New Roman"/>
          <w:sz w:val="20"/>
        </w:rPr>
        <w:t>.</w:t>
      </w:r>
    </w:p>
    <w:p w:rsidR="000469E1" w:rsidRPr="000469E1" w:rsidRDefault="000469E1" w:rsidP="000469E1">
      <w:pPr>
        <w:pStyle w:val="ListParagraph"/>
        <w:numPr>
          <w:ilvl w:val="0"/>
          <w:numId w:val="1"/>
        </w:numPr>
        <w:jc w:val="both"/>
        <w:rPr>
          <w:rFonts w:ascii="Times New Roman" w:hAnsi="Times New Roman" w:cs="Times New Roman"/>
          <w:sz w:val="20"/>
        </w:rPr>
      </w:pPr>
      <w:r w:rsidRPr="000469E1">
        <w:rPr>
          <w:rFonts w:ascii="Times New Roman" w:hAnsi="Times New Roman" w:cs="Times New Roman"/>
          <w:sz w:val="20"/>
        </w:rPr>
        <w:t>Build stable, translatable processes to establish consistent clinical standards to meet consumer health needs</w:t>
      </w:r>
      <w:r>
        <w:rPr>
          <w:rFonts w:ascii="Times New Roman" w:hAnsi="Times New Roman" w:cs="Times New Roman"/>
          <w:sz w:val="20"/>
        </w:rPr>
        <w:t>.</w:t>
      </w:r>
    </w:p>
    <w:p w:rsidR="000469E1" w:rsidRDefault="000469E1" w:rsidP="000469E1">
      <w:pPr>
        <w:pStyle w:val="ListParagraph"/>
        <w:numPr>
          <w:ilvl w:val="0"/>
          <w:numId w:val="1"/>
        </w:numPr>
        <w:jc w:val="both"/>
        <w:rPr>
          <w:rFonts w:ascii="Times New Roman" w:hAnsi="Times New Roman" w:cs="Times New Roman"/>
          <w:sz w:val="20"/>
        </w:rPr>
      </w:pPr>
      <w:r w:rsidRPr="000469E1">
        <w:rPr>
          <w:rFonts w:ascii="Times New Roman" w:hAnsi="Times New Roman" w:cs="Times New Roman"/>
          <w:sz w:val="20"/>
        </w:rPr>
        <w:t>Develop standards and processes for quality and innovation with corresponding measurement and tracking systems</w:t>
      </w:r>
      <w:r>
        <w:rPr>
          <w:rFonts w:ascii="Times New Roman" w:hAnsi="Times New Roman" w:cs="Times New Roman"/>
          <w:sz w:val="20"/>
        </w:rPr>
        <w:t>.</w:t>
      </w:r>
    </w:p>
    <w:p w:rsidR="000469E1" w:rsidRDefault="000469E1" w:rsidP="000469E1">
      <w:pPr>
        <w:rPr>
          <w:rFonts w:ascii="Times New Roman" w:hAnsi="Times New Roman" w:cs="Times New Roman"/>
          <w:b/>
          <w:sz w:val="24"/>
        </w:rPr>
      </w:pPr>
      <w:commentRangeStart w:id="2"/>
      <w:r w:rsidRPr="000469E1">
        <w:rPr>
          <w:rFonts w:ascii="Times New Roman" w:hAnsi="Times New Roman" w:cs="Times New Roman"/>
          <w:b/>
          <w:sz w:val="24"/>
        </w:rPr>
        <w:lastRenderedPageBreak/>
        <w:t>Biography</w:t>
      </w:r>
      <w:commentRangeEnd w:id="2"/>
      <w:r w:rsidR="004C6E04">
        <w:rPr>
          <w:rStyle w:val="CommentReference"/>
        </w:rPr>
        <w:commentReference w:id="2"/>
      </w:r>
    </w:p>
    <w:p w:rsidR="00EF386F" w:rsidRPr="00EF386F" w:rsidRDefault="00EF386F" w:rsidP="000469E1">
      <w:pPr>
        <w:rPr>
          <w:rFonts w:ascii="Times New Roman" w:hAnsi="Times New Roman" w:cs="Times New Roman"/>
          <w:sz w:val="20"/>
        </w:rPr>
      </w:pPr>
      <w:hyperlink r:id="rId8" w:tgtFrame="_blank" w:history="1">
        <w:r w:rsidRPr="00EF386F">
          <w:rPr>
            <w:rFonts w:ascii="Times New Roman" w:hAnsi="Times New Roman" w:cs="Times New Roman"/>
          </w:rPr>
          <w:t xml:space="preserve">Dr. Mohamed El </w:t>
        </w:r>
        <w:proofErr w:type="spellStart"/>
        <w:r w:rsidRPr="00EF386F">
          <w:rPr>
            <w:rFonts w:ascii="Times New Roman" w:hAnsi="Times New Roman" w:cs="Times New Roman"/>
          </w:rPr>
          <w:t>Sahili</w:t>
        </w:r>
        <w:proofErr w:type="spellEnd"/>
      </w:hyperlink>
      <w:r w:rsidRPr="00EF386F">
        <w:rPr>
          <w:rFonts w:ascii="Times New Roman" w:hAnsi="Times New Roman" w:cs="Times New Roman"/>
          <w:sz w:val="20"/>
        </w:rPr>
        <w:t xml:space="preserve"> is the Chief Executive Officer of </w:t>
      </w:r>
      <w:proofErr w:type="spellStart"/>
      <w:r w:rsidRPr="00EF386F">
        <w:rPr>
          <w:rFonts w:ascii="Times New Roman" w:hAnsi="Times New Roman" w:cs="Times New Roman"/>
          <w:sz w:val="20"/>
        </w:rPr>
        <w:t>Medland</w:t>
      </w:r>
      <w:proofErr w:type="spellEnd"/>
      <w:r w:rsidRPr="00EF386F">
        <w:rPr>
          <w:rFonts w:ascii="Times New Roman" w:hAnsi="Times New Roman" w:cs="Times New Roman"/>
          <w:sz w:val="20"/>
        </w:rPr>
        <w:t xml:space="preserve"> Hospital, Zambia. As a medical doctor and entrepreneur, Dr. </w:t>
      </w:r>
      <w:proofErr w:type="spellStart"/>
      <w:r w:rsidRPr="00EF386F">
        <w:rPr>
          <w:rFonts w:ascii="Times New Roman" w:hAnsi="Times New Roman" w:cs="Times New Roman"/>
          <w:sz w:val="20"/>
        </w:rPr>
        <w:t>Sahili</w:t>
      </w:r>
      <w:proofErr w:type="spellEnd"/>
      <w:r w:rsidRPr="00EF386F">
        <w:rPr>
          <w:rFonts w:ascii="Times New Roman" w:hAnsi="Times New Roman" w:cs="Times New Roman"/>
          <w:sz w:val="20"/>
        </w:rPr>
        <w:t xml:space="preserve"> also serves on the board of key economic international organizations like the African Business Roundtable, the American Chamber of Commerce, Zambia, Olympic Youth Development Center and the Africa CEO Forum.</w:t>
      </w:r>
    </w:p>
    <w:sectPr w:rsidR="00EF386F" w:rsidRPr="00EF386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27T14:39:00Z" w:initials="SS">
    <w:p w:rsidR="004C6E04" w:rsidRDefault="004C6E04">
      <w:pPr>
        <w:pStyle w:val="CommentText"/>
      </w:pPr>
      <w:r>
        <w:rPr>
          <w:rStyle w:val="CommentReference"/>
        </w:rPr>
        <w:annotationRef/>
      </w:r>
      <w:r>
        <w:t>Add Author name, University and Country</w:t>
      </w:r>
    </w:p>
  </w:comment>
  <w:comment w:id="2" w:author="Swetha Sandala" w:date="2022-12-27T14:39:00Z" w:initials="SS">
    <w:p w:rsidR="004C6E04" w:rsidRDefault="004C6E0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37954"/>
    <w:multiLevelType w:val="hybridMultilevel"/>
    <w:tmpl w:val="C6B4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9E1"/>
    <w:rsid w:val="000469E1"/>
    <w:rsid w:val="00474203"/>
    <w:rsid w:val="004C6E04"/>
    <w:rsid w:val="00535872"/>
    <w:rsid w:val="00924B33"/>
    <w:rsid w:val="00EF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9E1"/>
    <w:pPr>
      <w:ind w:left="720"/>
      <w:contextualSpacing/>
    </w:pPr>
  </w:style>
  <w:style w:type="character" w:styleId="CommentReference">
    <w:name w:val="annotation reference"/>
    <w:basedOn w:val="DefaultParagraphFont"/>
    <w:uiPriority w:val="99"/>
    <w:semiHidden/>
    <w:unhideWhenUsed/>
    <w:rsid w:val="004C6E04"/>
    <w:rPr>
      <w:sz w:val="16"/>
      <w:szCs w:val="16"/>
    </w:rPr>
  </w:style>
  <w:style w:type="paragraph" w:styleId="CommentText">
    <w:name w:val="annotation text"/>
    <w:basedOn w:val="Normal"/>
    <w:link w:val="CommentTextChar"/>
    <w:uiPriority w:val="99"/>
    <w:semiHidden/>
    <w:unhideWhenUsed/>
    <w:rsid w:val="004C6E04"/>
    <w:pPr>
      <w:spacing w:line="240" w:lineRule="auto"/>
    </w:pPr>
    <w:rPr>
      <w:sz w:val="20"/>
      <w:szCs w:val="20"/>
    </w:rPr>
  </w:style>
  <w:style w:type="character" w:customStyle="1" w:styleId="CommentTextChar">
    <w:name w:val="Comment Text Char"/>
    <w:basedOn w:val="DefaultParagraphFont"/>
    <w:link w:val="CommentText"/>
    <w:uiPriority w:val="99"/>
    <w:semiHidden/>
    <w:rsid w:val="004C6E04"/>
    <w:rPr>
      <w:sz w:val="20"/>
      <w:szCs w:val="20"/>
    </w:rPr>
  </w:style>
  <w:style w:type="paragraph" w:styleId="CommentSubject">
    <w:name w:val="annotation subject"/>
    <w:basedOn w:val="CommentText"/>
    <w:next w:val="CommentText"/>
    <w:link w:val="CommentSubjectChar"/>
    <w:uiPriority w:val="99"/>
    <w:semiHidden/>
    <w:unhideWhenUsed/>
    <w:rsid w:val="004C6E04"/>
    <w:rPr>
      <w:b/>
      <w:bCs/>
    </w:rPr>
  </w:style>
  <w:style w:type="character" w:customStyle="1" w:styleId="CommentSubjectChar">
    <w:name w:val="Comment Subject Char"/>
    <w:basedOn w:val="CommentTextChar"/>
    <w:link w:val="CommentSubject"/>
    <w:uiPriority w:val="99"/>
    <w:semiHidden/>
    <w:rsid w:val="004C6E04"/>
    <w:rPr>
      <w:b/>
      <w:bCs/>
      <w:sz w:val="20"/>
      <w:szCs w:val="20"/>
    </w:rPr>
  </w:style>
  <w:style w:type="paragraph" w:styleId="BalloonText">
    <w:name w:val="Balloon Text"/>
    <w:basedOn w:val="Normal"/>
    <w:link w:val="BalloonTextChar"/>
    <w:uiPriority w:val="99"/>
    <w:semiHidden/>
    <w:unhideWhenUsed/>
    <w:rsid w:val="004C6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E04"/>
    <w:rPr>
      <w:rFonts w:ascii="Tahoma" w:hAnsi="Tahoma" w:cs="Tahoma"/>
      <w:sz w:val="16"/>
      <w:szCs w:val="16"/>
    </w:rPr>
  </w:style>
  <w:style w:type="character" w:styleId="Strong">
    <w:name w:val="Strong"/>
    <w:basedOn w:val="DefaultParagraphFont"/>
    <w:uiPriority w:val="22"/>
    <w:qFormat/>
    <w:rsid w:val="00EF386F"/>
    <w:rPr>
      <w:b/>
      <w:bCs/>
    </w:rPr>
  </w:style>
  <w:style w:type="character" w:styleId="Hyperlink">
    <w:name w:val="Hyperlink"/>
    <w:basedOn w:val="DefaultParagraphFont"/>
    <w:uiPriority w:val="99"/>
    <w:semiHidden/>
    <w:unhideWhenUsed/>
    <w:rsid w:val="00EF386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9E1"/>
    <w:pPr>
      <w:ind w:left="720"/>
      <w:contextualSpacing/>
    </w:pPr>
  </w:style>
  <w:style w:type="character" w:styleId="CommentReference">
    <w:name w:val="annotation reference"/>
    <w:basedOn w:val="DefaultParagraphFont"/>
    <w:uiPriority w:val="99"/>
    <w:semiHidden/>
    <w:unhideWhenUsed/>
    <w:rsid w:val="004C6E04"/>
    <w:rPr>
      <w:sz w:val="16"/>
      <w:szCs w:val="16"/>
    </w:rPr>
  </w:style>
  <w:style w:type="paragraph" w:styleId="CommentText">
    <w:name w:val="annotation text"/>
    <w:basedOn w:val="Normal"/>
    <w:link w:val="CommentTextChar"/>
    <w:uiPriority w:val="99"/>
    <w:semiHidden/>
    <w:unhideWhenUsed/>
    <w:rsid w:val="004C6E04"/>
    <w:pPr>
      <w:spacing w:line="240" w:lineRule="auto"/>
    </w:pPr>
    <w:rPr>
      <w:sz w:val="20"/>
      <w:szCs w:val="20"/>
    </w:rPr>
  </w:style>
  <w:style w:type="character" w:customStyle="1" w:styleId="CommentTextChar">
    <w:name w:val="Comment Text Char"/>
    <w:basedOn w:val="DefaultParagraphFont"/>
    <w:link w:val="CommentText"/>
    <w:uiPriority w:val="99"/>
    <w:semiHidden/>
    <w:rsid w:val="004C6E04"/>
    <w:rPr>
      <w:sz w:val="20"/>
      <w:szCs w:val="20"/>
    </w:rPr>
  </w:style>
  <w:style w:type="paragraph" w:styleId="CommentSubject">
    <w:name w:val="annotation subject"/>
    <w:basedOn w:val="CommentText"/>
    <w:next w:val="CommentText"/>
    <w:link w:val="CommentSubjectChar"/>
    <w:uiPriority w:val="99"/>
    <w:semiHidden/>
    <w:unhideWhenUsed/>
    <w:rsid w:val="004C6E04"/>
    <w:rPr>
      <w:b/>
      <w:bCs/>
    </w:rPr>
  </w:style>
  <w:style w:type="character" w:customStyle="1" w:styleId="CommentSubjectChar">
    <w:name w:val="Comment Subject Char"/>
    <w:basedOn w:val="CommentTextChar"/>
    <w:link w:val="CommentSubject"/>
    <w:uiPriority w:val="99"/>
    <w:semiHidden/>
    <w:rsid w:val="004C6E04"/>
    <w:rPr>
      <w:b/>
      <w:bCs/>
      <w:sz w:val="20"/>
      <w:szCs w:val="20"/>
    </w:rPr>
  </w:style>
  <w:style w:type="paragraph" w:styleId="BalloonText">
    <w:name w:val="Balloon Text"/>
    <w:basedOn w:val="Normal"/>
    <w:link w:val="BalloonTextChar"/>
    <w:uiPriority w:val="99"/>
    <w:semiHidden/>
    <w:unhideWhenUsed/>
    <w:rsid w:val="004C6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E04"/>
    <w:rPr>
      <w:rFonts w:ascii="Tahoma" w:hAnsi="Tahoma" w:cs="Tahoma"/>
      <w:sz w:val="16"/>
      <w:szCs w:val="16"/>
    </w:rPr>
  </w:style>
  <w:style w:type="character" w:styleId="Strong">
    <w:name w:val="Strong"/>
    <w:basedOn w:val="DefaultParagraphFont"/>
    <w:uiPriority w:val="22"/>
    <w:qFormat/>
    <w:rsid w:val="00EF386F"/>
    <w:rPr>
      <w:b/>
      <w:bCs/>
    </w:rPr>
  </w:style>
  <w:style w:type="character" w:styleId="Hyperlink">
    <w:name w:val="Hyperlink"/>
    <w:basedOn w:val="DefaultParagraphFont"/>
    <w:uiPriority w:val="99"/>
    <w:semiHidden/>
    <w:unhideWhenUsed/>
    <w:rsid w:val="00EF38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moesahili/" TargetMode="Externa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moesahil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Jigisha Varma Singaraju</cp:lastModifiedBy>
  <cp:revision>3</cp:revision>
  <dcterms:created xsi:type="dcterms:W3CDTF">2022-12-27T08:59:00Z</dcterms:created>
  <dcterms:modified xsi:type="dcterms:W3CDTF">2023-01-06T12:05:00Z</dcterms:modified>
</cp:coreProperties>
</file>