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21F" w:rsidRPr="0075621F" w:rsidRDefault="0075621F" w:rsidP="0075621F">
      <w:pPr>
        <w:rPr>
          <w:rFonts w:ascii="Times New Roman" w:hAnsi="Times New Roman" w:cs="Times New Roman"/>
          <w:b/>
          <w:sz w:val="32"/>
        </w:rPr>
      </w:pPr>
      <w:r w:rsidRPr="0075621F">
        <w:rPr>
          <w:rFonts w:ascii="Times New Roman" w:hAnsi="Times New Roman" w:cs="Times New Roman"/>
          <w:b/>
          <w:sz w:val="32"/>
        </w:rPr>
        <w:t>The barriers and facilitators within HIV and STI testing interventions for black African and black Caribbean migrants in the United Kingdom: A systematic review and narrative synthesis</w:t>
      </w:r>
    </w:p>
    <w:p w:rsidR="0075621F" w:rsidRDefault="0075621F" w:rsidP="0075621F">
      <w:pPr>
        <w:rPr>
          <w:rFonts w:ascii="Times New Roman" w:hAnsi="Times New Roman" w:cs="Times New Roman"/>
          <w:sz w:val="24"/>
        </w:rPr>
      </w:pPr>
      <w:commentRangeStart w:id="0"/>
      <w:r>
        <w:rPr>
          <w:rFonts w:ascii="Times New Roman" w:hAnsi="Times New Roman" w:cs="Times New Roman"/>
          <w:sz w:val="24"/>
        </w:rPr>
        <w:t>Author Name</w:t>
      </w:r>
    </w:p>
    <w:p w:rsidR="0075621F" w:rsidRPr="0075621F" w:rsidRDefault="0075621F" w:rsidP="0075621F">
      <w:pPr>
        <w:rPr>
          <w:rFonts w:ascii="Times New Roman" w:hAnsi="Times New Roman" w:cs="Times New Roman"/>
        </w:rPr>
      </w:pPr>
      <w:r w:rsidRPr="0075621F">
        <w:rPr>
          <w:rFonts w:ascii="Times New Roman" w:hAnsi="Times New Roman" w:cs="Times New Roman"/>
        </w:rPr>
        <w:t>University, Country</w:t>
      </w:r>
      <w:commentRangeEnd w:id="0"/>
      <w:r w:rsidR="007E1B12">
        <w:rPr>
          <w:rStyle w:val="CommentReference"/>
        </w:rPr>
        <w:commentReference w:id="0"/>
      </w:r>
    </w:p>
    <w:p w:rsidR="0075621F" w:rsidRPr="0075621F" w:rsidRDefault="0075621F" w:rsidP="0075621F">
      <w:pPr>
        <w:jc w:val="center"/>
        <w:rPr>
          <w:rFonts w:ascii="Times New Roman" w:hAnsi="Times New Roman" w:cs="Times New Roman"/>
          <w:b/>
          <w:sz w:val="24"/>
        </w:rPr>
      </w:pPr>
      <w:r w:rsidRPr="0075621F">
        <w:rPr>
          <w:rFonts w:ascii="Times New Roman" w:hAnsi="Times New Roman" w:cs="Times New Roman"/>
          <w:b/>
          <w:sz w:val="24"/>
        </w:rPr>
        <w:t>Abstract</w:t>
      </w:r>
    </w:p>
    <w:p w:rsidR="0075621F" w:rsidRPr="0075621F" w:rsidRDefault="0075621F" w:rsidP="0075621F">
      <w:pPr>
        <w:jc w:val="both"/>
        <w:rPr>
          <w:rFonts w:ascii="Times New Roman" w:hAnsi="Times New Roman" w:cs="Times New Roman"/>
          <w:sz w:val="20"/>
        </w:rPr>
      </w:pPr>
      <w:r w:rsidRPr="0075621F">
        <w:rPr>
          <w:rFonts w:ascii="Times New Roman" w:hAnsi="Times New Roman" w:cs="Times New Roman"/>
          <w:b/>
          <w:sz w:val="20"/>
        </w:rPr>
        <w:t>Background:</w:t>
      </w:r>
      <w:r w:rsidRPr="0075621F">
        <w:rPr>
          <w:rFonts w:ascii="Times New Roman" w:hAnsi="Times New Roman" w:cs="Times New Roman"/>
          <w:sz w:val="20"/>
        </w:rPr>
        <w:t xml:space="preserve"> Despite stable HIV and STI prevalence among </w:t>
      </w:r>
      <w:r w:rsidRPr="0075621F">
        <w:rPr>
          <w:rFonts w:ascii="Times New Roman" w:hAnsi="Times New Roman" w:cs="Times New Roman"/>
          <w:sz w:val="20"/>
        </w:rPr>
        <w:t xml:space="preserve">Black </w:t>
      </w:r>
      <w:r w:rsidRPr="0075621F">
        <w:rPr>
          <w:rFonts w:ascii="Times New Roman" w:hAnsi="Times New Roman" w:cs="Times New Roman"/>
          <w:sz w:val="20"/>
        </w:rPr>
        <w:t xml:space="preserve">Africans (BA) and </w:t>
      </w:r>
      <w:r w:rsidRPr="0075621F">
        <w:rPr>
          <w:rFonts w:ascii="Times New Roman" w:hAnsi="Times New Roman" w:cs="Times New Roman"/>
          <w:sz w:val="20"/>
        </w:rPr>
        <w:t>Black Caribbean’s</w:t>
      </w:r>
      <w:r w:rsidRPr="0075621F">
        <w:rPr>
          <w:rFonts w:ascii="Times New Roman" w:hAnsi="Times New Roman" w:cs="Times New Roman"/>
          <w:sz w:val="20"/>
        </w:rPr>
        <w:t xml:space="preserve"> (BC) in the UK, testing rates among these populations remain low. Enhancing access an</w:t>
      </w:r>
      <w:bookmarkStart w:id="1" w:name="_GoBack"/>
      <w:bookmarkEnd w:id="1"/>
      <w:r w:rsidRPr="0075621F">
        <w:rPr>
          <w:rFonts w:ascii="Times New Roman" w:hAnsi="Times New Roman" w:cs="Times New Roman"/>
          <w:sz w:val="20"/>
        </w:rPr>
        <w:t xml:space="preserve">d availability to sexual health testing services is crucial to </w:t>
      </w:r>
      <w:r w:rsidRPr="0075621F">
        <w:rPr>
          <w:rFonts w:ascii="Times New Roman" w:hAnsi="Times New Roman" w:cs="Times New Roman"/>
          <w:sz w:val="20"/>
        </w:rPr>
        <w:t>optimize</w:t>
      </w:r>
      <w:r w:rsidRPr="0075621F">
        <w:rPr>
          <w:rFonts w:ascii="Times New Roman" w:hAnsi="Times New Roman" w:cs="Times New Roman"/>
          <w:sz w:val="20"/>
        </w:rPr>
        <w:t xml:space="preserve"> sexual health outcomes, reduce transmission rates</w:t>
      </w:r>
      <w:r>
        <w:rPr>
          <w:rFonts w:ascii="Times New Roman" w:hAnsi="Times New Roman" w:cs="Times New Roman"/>
          <w:sz w:val="20"/>
        </w:rPr>
        <w:t xml:space="preserve"> and</w:t>
      </w:r>
      <w:r w:rsidRPr="0075621F">
        <w:rPr>
          <w:rFonts w:ascii="Times New Roman" w:hAnsi="Times New Roman" w:cs="Times New Roman"/>
          <w:sz w:val="20"/>
        </w:rPr>
        <w:t xml:space="preserve"> alleviate the disproportionate burden of disease experienced by these populations.</w:t>
      </w:r>
      <w:r>
        <w:rPr>
          <w:rFonts w:ascii="Times New Roman" w:hAnsi="Times New Roman" w:cs="Times New Roman"/>
          <w:sz w:val="20"/>
        </w:rPr>
        <w:t xml:space="preserve"> </w:t>
      </w:r>
      <w:r w:rsidRPr="0075621F">
        <w:rPr>
          <w:rFonts w:ascii="Times New Roman" w:hAnsi="Times New Roman" w:cs="Times New Roman"/>
          <w:sz w:val="20"/>
        </w:rPr>
        <w:t xml:space="preserve">This review systematically examines interventions aimed at improving HIV/STI testing for BA and BC in the UK, identifying key barriers and facilitators of testing </w:t>
      </w:r>
      <w:proofErr w:type="spellStart"/>
      <w:r w:rsidRPr="0075621F">
        <w:rPr>
          <w:rFonts w:ascii="Times New Roman" w:hAnsi="Times New Roman" w:cs="Times New Roman"/>
          <w:sz w:val="20"/>
        </w:rPr>
        <w:t>behaviours</w:t>
      </w:r>
      <w:proofErr w:type="spellEnd"/>
      <w:r w:rsidRPr="0075621F">
        <w:rPr>
          <w:rFonts w:ascii="Times New Roman" w:hAnsi="Times New Roman" w:cs="Times New Roman"/>
          <w:sz w:val="20"/>
        </w:rPr>
        <w:t xml:space="preserve"> to inform the development of tailored interventions.</w:t>
      </w:r>
    </w:p>
    <w:p w:rsidR="0075621F" w:rsidRPr="0075621F" w:rsidRDefault="0075621F" w:rsidP="0075621F">
      <w:pPr>
        <w:jc w:val="both"/>
        <w:rPr>
          <w:rFonts w:ascii="Times New Roman" w:hAnsi="Times New Roman" w:cs="Times New Roman"/>
          <w:sz w:val="20"/>
        </w:rPr>
      </w:pPr>
      <w:r w:rsidRPr="0075621F">
        <w:rPr>
          <w:rFonts w:ascii="Times New Roman" w:hAnsi="Times New Roman" w:cs="Times New Roman"/>
          <w:b/>
          <w:sz w:val="20"/>
        </w:rPr>
        <w:t>Methods:</w:t>
      </w:r>
      <w:r w:rsidRPr="0075621F">
        <w:rPr>
          <w:rFonts w:ascii="Times New Roman" w:hAnsi="Times New Roman" w:cs="Times New Roman"/>
          <w:sz w:val="20"/>
        </w:rPr>
        <w:t xml:space="preserve"> A comprehensive search strategy was conducted across five databases, resulting 21 studies selected, conducted after 2008. Inclusion criteria were applied to select studies evaluating the effectiveness of HIV/STI testing interventions among BA and BC adults in the UK. Data extraction, synthesis quality assessment and risk of bias were completed. Qualitative and quantitative results for the systematic review and narrative synthesis were </w:t>
      </w:r>
      <w:r w:rsidRPr="0075621F">
        <w:rPr>
          <w:rFonts w:ascii="Times New Roman" w:hAnsi="Times New Roman" w:cs="Times New Roman"/>
          <w:sz w:val="20"/>
        </w:rPr>
        <w:t>utilized</w:t>
      </w:r>
      <w:r w:rsidRPr="0075621F">
        <w:rPr>
          <w:rFonts w:ascii="Times New Roman" w:hAnsi="Times New Roman" w:cs="Times New Roman"/>
          <w:sz w:val="20"/>
        </w:rPr>
        <w:t xml:space="preserve"> to enable comparison due to heterogeneity.</w:t>
      </w:r>
    </w:p>
    <w:p w:rsidR="0075621F" w:rsidRPr="0075621F" w:rsidRDefault="0075621F" w:rsidP="0075621F">
      <w:pPr>
        <w:jc w:val="both"/>
        <w:rPr>
          <w:rFonts w:ascii="Times New Roman" w:hAnsi="Times New Roman" w:cs="Times New Roman"/>
          <w:sz w:val="20"/>
        </w:rPr>
      </w:pPr>
      <w:r w:rsidRPr="0075621F">
        <w:rPr>
          <w:rFonts w:ascii="Times New Roman" w:hAnsi="Times New Roman" w:cs="Times New Roman"/>
          <w:b/>
          <w:sz w:val="20"/>
        </w:rPr>
        <w:t>Results:</w:t>
      </w:r>
      <w:r w:rsidRPr="0075621F">
        <w:rPr>
          <w:rFonts w:ascii="Times New Roman" w:hAnsi="Times New Roman" w:cs="Times New Roman"/>
          <w:sz w:val="20"/>
        </w:rPr>
        <w:t xml:space="preserve"> The review included a total of 21 studies, employing various in</w:t>
      </w:r>
      <w:r>
        <w:rPr>
          <w:rFonts w:ascii="Times New Roman" w:hAnsi="Times New Roman" w:cs="Times New Roman"/>
          <w:sz w:val="20"/>
        </w:rPr>
        <w:t>tervention strategies. Personal</w:t>
      </w:r>
      <w:r w:rsidRPr="0075621F">
        <w:rPr>
          <w:rFonts w:ascii="Times New Roman" w:hAnsi="Times New Roman" w:cs="Times New Roman"/>
          <w:sz w:val="20"/>
        </w:rPr>
        <w:t xml:space="preserve"> and interpersonal-related, provider-related</w:t>
      </w:r>
      <w:r>
        <w:rPr>
          <w:rFonts w:ascii="Times New Roman" w:hAnsi="Times New Roman" w:cs="Times New Roman"/>
          <w:sz w:val="20"/>
        </w:rPr>
        <w:t xml:space="preserve"> and</w:t>
      </w:r>
      <w:r w:rsidRPr="0075621F">
        <w:rPr>
          <w:rFonts w:ascii="Times New Roman" w:hAnsi="Times New Roman" w:cs="Times New Roman"/>
          <w:sz w:val="20"/>
        </w:rPr>
        <w:t xml:space="preserve"> system-related factors emerged as significant themes influencing testing uptake. Within these themes, subthemes included knowledge and risk perceptions, stigma and discrimination, confidentiality and autonomy, the patient-provider relationship, cultural and linguistic competency</w:t>
      </w:r>
      <w:r>
        <w:rPr>
          <w:rFonts w:ascii="Times New Roman" w:hAnsi="Times New Roman" w:cs="Times New Roman"/>
          <w:sz w:val="20"/>
        </w:rPr>
        <w:t xml:space="preserve"> and</w:t>
      </w:r>
      <w:r w:rsidRPr="0075621F">
        <w:rPr>
          <w:rFonts w:ascii="Times New Roman" w:hAnsi="Times New Roman" w:cs="Times New Roman"/>
          <w:sz w:val="20"/>
        </w:rPr>
        <w:t xml:space="preserve"> testing type. The review highlighted the effectiveness of home-based testing, community-based point-of-care testing</w:t>
      </w:r>
      <w:r>
        <w:rPr>
          <w:rFonts w:ascii="Times New Roman" w:hAnsi="Times New Roman" w:cs="Times New Roman"/>
          <w:sz w:val="20"/>
        </w:rPr>
        <w:t xml:space="preserve"> and</w:t>
      </w:r>
      <w:r w:rsidRPr="0075621F">
        <w:rPr>
          <w:rFonts w:ascii="Times New Roman" w:hAnsi="Times New Roman" w:cs="Times New Roman"/>
          <w:sz w:val="20"/>
        </w:rPr>
        <w:t xml:space="preserve"> interventions that were targeted, accessible and integrated.</w:t>
      </w:r>
    </w:p>
    <w:p w:rsidR="00474203" w:rsidRDefault="0075621F" w:rsidP="0075621F">
      <w:pPr>
        <w:jc w:val="both"/>
        <w:rPr>
          <w:rFonts w:ascii="Times New Roman" w:hAnsi="Times New Roman" w:cs="Times New Roman"/>
          <w:sz w:val="20"/>
        </w:rPr>
      </w:pPr>
      <w:r w:rsidRPr="0075621F">
        <w:rPr>
          <w:rFonts w:ascii="Times New Roman" w:hAnsi="Times New Roman" w:cs="Times New Roman"/>
          <w:b/>
          <w:sz w:val="20"/>
        </w:rPr>
        <w:t>Conclusion:</w:t>
      </w:r>
      <w:r w:rsidRPr="0075621F">
        <w:rPr>
          <w:rFonts w:ascii="Times New Roman" w:hAnsi="Times New Roman" w:cs="Times New Roman"/>
          <w:sz w:val="20"/>
        </w:rPr>
        <w:t xml:space="preserve"> This systematic review provides valuable insights into the facilitators and barriers influencing HIV/STI testing among BA and BC in the UK. The findings underscore the importance of interventions which encourage the acknowledgement of the social, cultural and structural contexts of BA and BC. These insights can inform the development of effective interventions and policies to bridge the implementation gap between effective tools and strategies and their translation into social and ecological contexts.</w:t>
      </w:r>
    </w:p>
    <w:p w:rsidR="0075621F" w:rsidRPr="0075621F" w:rsidRDefault="0075621F" w:rsidP="0075621F">
      <w:pPr>
        <w:rPr>
          <w:rFonts w:ascii="Times New Roman" w:hAnsi="Times New Roman" w:cs="Times New Roman"/>
          <w:b/>
          <w:sz w:val="24"/>
        </w:rPr>
      </w:pPr>
      <w:commentRangeStart w:id="2"/>
      <w:r w:rsidRPr="0075621F">
        <w:rPr>
          <w:rFonts w:ascii="Times New Roman" w:hAnsi="Times New Roman" w:cs="Times New Roman"/>
          <w:b/>
          <w:sz w:val="24"/>
        </w:rPr>
        <w:t>Biography</w:t>
      </w:r>
      <w:commentRangeEnd w:id="2"/>
      <w:r w:rsidR="007E1B12">
        <w:rPr>
          <w:rStyle w:val="CommentReference"/>
        </w:rPr>
        <w:commentReference w:id="2"/>
      </w:r>
    </w:p>
    <w:sectPr w:rsidR="0075621F" w:rsidRPr="0075621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27T10:34:00Z" w:initials="SS">
    <w:p w:rsidR="007E1B12" w:rsidRDefault="007E1B12">
      <w:pPr>
        <w:pStyle w:val="CommentText"/>
      </w:pPr>
      <w:r>
        <w:rPr>
          <w:rStyle w:val="CommentReference"/>
        </w:rPr>
        <w:annotationRef/>
      </w:r>
      <w:r>
        <w:t>Add Author name, University and Country</w:t>
      </w:r>
    </w:p>
  </w:comment>
  <w:comment w:id="2" w:author="Swetha Sandala" w:date="2023-05-27T10:34:00Z" w:initials="SS">
    <w:p w:rsidR="007E1B12" w:rsidRDefault="007E1B12">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21F"/>
    <w:rsid w:val="0032354D"/>
    <w:rsid w:val="00474203"/>
    <w:rsid w:val="00535872"/>
    <w:rsid w:val="0075621F"/>
    <w:rsid w:val="007E1B1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E1B12"/>
    <w:rPr>
      <w:sz w:val="16"/>
      <w:szCs w:val="16"/>
    </w:rPr>
  </w:style>
  <w:style w:type="paragraph" w:styleId="CommentText">
    <w:name w:val="annotation text"/>
    <w:basedOn w:val="Normal"/>
    <w:link w:val="CommentTextChar"/>
    <w:uiPriority w:val="99"/>
    <w:semiHidden/>
    <w:unhideWhenUsed/>
    <w:rsid w:val="007E1B12"/>
    <w:pPr>
      <w:spacing w:line="240" w:lineRule="auto"/>
    </w:pPr>
    <w:rPr>
      <w:sz w:val="20"/>
      <w:szCs w:val="20"/>
    </w:rPr>
  </w:style>
  <w:style w:type="character" w:customStyle="1" w:styleId="CommentTextChar">
    <w:name w:val="Comment Text Char"/>
    <w:basedOn w:val="DefaultParagraphFont"/>
    <w:link w:val="CommentText"/>
    <w:uiPriority w:val="99"/>
    <w:semiHidden/>
    <w:rsid w:val="007E1B12"/>
    <w:rPr>
      <w:sz w:val="20"/>
      <w:szCs w:val="20"/>
    </w:rPr>
  </w:style>
  <w:style w:type="paragraph" w:styleId="CommentSubject">
    <w:name w:val="annotation subject"/>
    <w:basedOn w:val="CommentText"/>
    <w:next w:val="CommentText"/>
    <w:link w:val="CommentSubjectChar"/>
    <w:uiPriority w:val="99"/>
    <w:semiHidden/>
    <w:unhideWhenUsed/>
    <w:rsid w:val="007E1B12"/>
    <w:rPr>
      <w:b/>
      <w:bCs/>
    </w:rPr>
  </w:style>
  <w:style w:type="character" w:customStyle="1" w:styleId="CommentSubjectChar">
    <w:name w:val="Comment Subject Char"/>
    <w:basedOn w:val="CommentTextChar"/>
    <w:link w:val="CommentSubject"/>
    <w:uiPriority w:val="99"/>
    <w:semiHidden/>
    <w:rsid w:val="007E1B12"/>
    <w:rPr>
      <w:b/>
      <w:bCs/>
      <w:sz w:val="20"/>
      <w:szCs w:val="20"/>
    </w:rPr>
  </w:style>
  <w:style w:type="paragraph" w:styleId="BalloonText">
    <w:name w:val="Balloon Text"/>
    <w:basedOn w:val="Normal"/>
    <w:link w:val="BalloonTextChar"/>
    <w:uiPriority w:val="99"/>
    <w:semiHidden/>
    <w:unhideWhenUsed/>
    <w:rsid w:val="007E1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B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E1B12"/>
    <w:rPr>
      <w:sz w:val="16"/>
      <w:szCs w:val="16"/>
    </w:rPr>
  </w:style>
  <w:style w:type="paragraph" w:styleId="CommentText">
    <w:name w:val="annotation text"/>
    <w:basedOn w:val="Normal"/>
    <w:link w:val="CommentTextChar"/>
    <w:uiPriority w:val="99"/>
    <w:semiHidden/>
    <w:unhideWhenUsed/>
    <w:rsid w:val="007E1B12"/>
    <w:pPr>
      <w:spacing w:line="240" w:lineRule="auto"/>
    </w:pPr>
    <w:rPr>
      <w:sz w:val="20"/>
      <w:szCs w:val="20"/>
    </w:rPr>
  </w:style>
  <w:style w:type="character" w:customStyle="1" w:styleId="CommentTextChar">
    <w:name w:val="Comment Text Char"/>
    <w:basedOn w:val="DefaultParagraphFont"/>
    <w:link w:val="CommentText"/>
    <w:uiPriority w:val="99"/>
    <w:semiHidden/>
    <w:rsid w:val="007E1B12"/>
    <w:rPr>
      <w:sz w:val="20"/>
      <w:szCs w:val="20"/>
    </w:rPr>
  </w:style>
  <w:style w:type="paragraph" w:styleId="CommentSubject">
    <w:name w:val="annotation subject"/>
    <w:basedOn w:val="CommentText"/>
    <w:next w:val="CommentText"/>
    <w:link w:val="CommentSubjectChar"/>
    <w:uiPriority w:val="99"/>
    <w:semiHidden/>
    <w:unhideWhenUsed/>
    <w:rsid w:val="007E1B12"/>
    <w:rPr>
      <w:b/>
      <w:bCs/>
    </w:rPr>
  </w:style>
  <w:style w:type="character" w:customStyle="1" w:styleId="CommentSubjectChar">
    <w:name w:val="Comment Subject Char"/>
    <w:basedOn w:val="CommentTextChar"/>
    <w:link w:val="CommentSubject"/>
    <w:uiPriority w:val="99"/>
    <w:semiHidden/>
    <w:rsid w:val="007E1B12"/>
    <w:rPr>
      <w:b/>
      <w:bCs/>
      <w:sz w:val="20"/>
      <w:szCs w:val="20"/>
    </w:rPr>
  </w:style>
  <w:style w:type="paragraph" w:styleId="BalloonText">
    <w:name w:val="Balloon Text"/>
    <w:basedOn w:val="Normal"/>
    <w:link w:val="BalloonTextChar"/>
    <w:uiPriority w:val="99"/>
    <w:semiHidden/>
    <w:unhideWhenUsed/>
    <w:rsid w:val="007E1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B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2023-05-27T04:50:00Z</dcterms:created>
  <dcterms:modified xsi:type="dcterms:W3CDTF">2023-05-27T05:05:00Z</dcterms:modified>
</cp:coreProperties>
</file>