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0D7B">
      <w:pPr>
        <w:rPr>
          <w:rFonts w:ascii="Times New Roman" w:hAnsi="Times New Roman" w:cs="Times New Roman"/>
          <w:b/>
          <w:sz w:val="32"/>
        </w:rPr>
      </w:pPr>
      <w:commentRangeStart w:id="0"/>
      <w:r w:rsidRPr="00A80D7B">
        <w:rPr>
          <w:rFonts w:ascii="Times New Roman" w:hAnsi="Times New Roman" w:cs="Times New Roman"/>
          <w:b/>
          <w:sz w:val="32"/>
        </w:rPr>
        <w:t>Magnesium status and calcium/magnesium ratios in a series of cystic fibrosis patients</w:t>
      </w:r>
      <w:commentRangeEnd w:id="0"/>
      <w:r w:rsidR="00FE48D2">
        <w:rPr>
          <w:rStyle w:val="CommentReference"/>
        </w:rPr>
        <w:commentReference w:id="0"/>
      </w:r>
    </w:p>
    <w:p w:rsidR="00A80D7B" w:rsidRDefault="00A80D7B">
      <w:pPr>
        <w:rPr>
          <w:rFonts w:ascii="Times New Roman" w:hAnsi="Times New Roman" w:cs="Times New Roman"/>
          <w:sz w:val="24"/>
        </w:rPr>
      </w:pPr>
      <w:r w:rsidRPr="00A80D7B">
        <w:rPr>
          <w:rFonts w:ascii="Times New Roman" w:hAnsi="Times New Roman" w:cs="Times New Roman"/>
          <w:sz w:val="24"/>
        </w:rPr>
        <w:t xml:space="preserve">Marlene </w:t>
      </w:r>
      <w:proofErr w:type="spellStart"/>
      <w:r w:rsidRPr="00A80D7B">
        <w:rPr>
          <w:rFonts w:ascii="Times New Roman" w:hAnsi="Times New Roman" w:cs="Times New Roman"/>
          <w:sz w:val="24"/>
        </w:rPr>
        <w:t>Fabiola</w:t>
      </w:r>
      <w:proofErr w:type="spellEnd"/>
      <w:r w:rsidRPr="00A80D7B">
        <w:rPr>
          <w:rFonts w:ascii="Times New Roman" w:hAnsi="Times New Roman" w:cs="Times New Roman"/>
          <w:sz w:val="24"/>
        </w:rPr>
        <w:t xml:space="preserve"> Escobedo Monge</w:t>
      </w:r>
      <w:r w:rsidRPr="00A80D7B">
        <w:rPr>
          <w:rFonts w:ascii="Times New Roman" w:hAnsi="Times New Roman" w:cs="Times New Roman"/>
          <w:sz w:val="24"/>
          <w:vertAlign w:val="superscript"/>
        </w:rPr>
        <w:t>1</w:t>
      </w:r>
      <w:r>
        <w:rPr>
          <w:rFonts w:ascii="Times New Roman" w:hAnsi="Times New Roman" w:cs="Times New Roman"/>
          <w:sz w:val="24"/>
        </w:rPr>
        <w:t xml:space="preserve">*, </w:t>
      </w:r>
      <w:r w:rsidRPr="00A80D7B">
        <w:rPr>
          <w:rFonts w:ascii="Times New Roman" w:hAnsi="Times New Roman" w:cs="Times New Roman"/>
          <w:sz w:val="24"/>
        </w:rPr>
        <w:t>Enrique Barrado</w:t>
      </w:r>
      <w:r w:rsidRPr="00A80D7B">
        <w:rPr>
          <w:rFonts w:ascii="Times New Roman" w:hAnsi="Times New Roman" w:cs="Times New Roman"/>
          <w:sz w:val="24"/>
          <w:vertAlign w:val="superscript"/>
        </w:rPr>
        <w:t>1</w:t>
      </w:r>
      <w:r>
        <w:rPr>
          <w:rFonts w:ascii="Times New Roman" w:hAnsi="Times New Roman" w:cs="Times New Roman"/>
          <w:sz w:val="24"/>
        </w:rPr>
        <w:t xml:space="preserve">, </w:t>
      </w:r>
      <w:r w:rsidRPr="00A80D7B">
        <w:rPr>
          <w:rFonts w:ascii="Times New Roman" w:hAnsi="Times New Roman" w:cs="Times New Roman"/>
          <w:sz w:val="24"/>
        </w:rPr>
        <w:t>Joaqu</w:t>
      </w:r>
      <w:r>
        <w:rPr>
          <w:rFonts w:ascii="Times New Roman" w:hAnsi="Times New Roman" w:cs="Times New Roman"/>
          <w:sz w:val="24"/>
        </w:rPr>
        <w:t>i</w:t>
      </w:r>
      <w:r w:rsidRPr="00A80D7B">
        <w:rPr>
          <w:rFonts w:ascii="Times New Roman" w:hAnsi="Times New Roman" w:cs="Times New Roman"/>
          <w:sz w:val="24"/>
        </w:rPr>
        <w:t xml:space="preserve">n </w:t>
      </w:r>
      <w:proofErr w:type="spellStart"/>
      <w:r w:rsidRPr="00A80D7B">
        <w:rPr>
          <w:rFonts w:ascii="Times New Roman" w:hAnsi="Times New Roman" w:cs="Times New Roman"/>
          <w:sz w:val="24"/>
        </w:rPr>
        <w:t>Parodi</w:t>
      </w:r>
      <w:proofErr w:type="spellEnd"/>
      <w:r w:rsidRPr="00A80D7B">
        <w:rPr>
          <w:rFonts w:ascii="Times New Roman" w:hAnsi="Times New Roman" w:cs="Times New Roman"/>
          <w:sz w:val="24"/>
        </w:rPr>
        <w:t xml:space="preserve"> Rom</w:t>
      </w:r>
      <w:r>
        <w:rPr>
          <w:rFonts w:ascii="Times New Roman" w:hAnsi="Times New Roman" w:cs="Times New Roman"/>
          <w:sz w:val="24"/>
        </w:rPr>
        <w:t>a</w:t>
      </w:r>
      <w:r w:rsidRPr="00A80D7B">
        <w:rPr>
          <w:rFonts w:ascii="Times New Roman" w:hAnsi="Times New Roman" w:cs="Times New Roman"/>
          <w:sz w:val="24"/>
        </w:rPr>
        <w:t>n</w:t>
      </w:r>
      <w:r w:rsidRPr="00A80D7B">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A80D7B">
        <w:rPr>
          <w:rFonts w:ascii="Times New Roman" w:hAnsi="Times New Roman" w:cs="Times New Roman"/>
          <w:sz w:val="24"/>
        </w:rPr>
        <w:t>María</w:t>
      </w:r>
      <w:proofErr w:type="spellEnd"/>
      <w:r w:rsidRPr="00A80D7B">
        <w:rPr>
          <w:rFonts w:ascii="Times New Roman" w:hAnsi="Times New Roman" w:cs="Times New Roman"/>
          <w:sz w:val="24"/>
        </w:rPr>
        <w:t xml:space="preserve"> </w:t>
      </w:r>
      <w:proofErr w:type="spellStart"/>
      <w:r w:rsidRPr="00A80D7B">
        <w:rPr>
          <w:rFonts w:ascii="Times New Roman" w:hAnsi="Times New Roman" w:cs="Times New Roman"/>
          <w:sz w:val="24"/>
        </w:rPr>
        <w:t>Antonieta</w:t>
      </w:r>
      <w:proofErr w:type="spellEnd"/>
      <w:r w:rsidRPr="00A80D7B">
        <w:rPr>
          <w:rFonts w:ascii="Times New Roman" w:hAnsi="Times New Roman" w:cs="Times New Roman"/>
          <w:sz w:val="24"/>
        </w:rPr>
        <w:t xml:space="preserve"> Escobedo Monge</w:t>
      </w:r>
      <w:r w:rsidRPr="00A80D7B">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sidRPr="00A80D7B">
        <w:rPr>
          <w:rFonts w:ascii="Times New Roman" w:hAnsi="Times New Roman" w:cs="Times New Roman"/>
          <w:sz w:val="24"/>
        </w:rPr>
        <w:t>Marianela</w:t>
      </w:r>
      <w:proofErr w:type="spellEnd"/>
      <w:r w:rsidRPr="00A80D7B">
        <w:rPr>
          <w:rFonts w:ascii="Times New Roman" w:hAnsi="Times New Roman" w:cs="Times New Roman"/>
          <w:sz w:val="24"/>
        </w:rPr>
        <w:t xml:space="preserve"> Mar</w:t>
      </w:r>
      <w:bookmarkStart w:id="1" w:name="_GoBack"/>
      <w:bookmarkEnd w:id="1"/>
      <w:r w:rsidRPr="00A80D7B">
        <w:rPr>
          <w:rFonts w:ascii="Times New Roman" w:hAnsi="Times New Roman" w:cs="Times New Roman"/>
          <w:sz w:val="24"/>
        </w:rPr>
        <w:t>cos-Temprano</w:t>
      </w:r>
      <w:r w:rsidRPr="00A80D7B">
        <w:rPr>
          <w:rFonts w:ascii="Times New Roman" w:hAnsi="Times New Roman" w:cs="Times New Roman"/>
          <w:sz w:val="24"/>
          <w:vertAlign w:val="superscript"/>
        </w:rPr>
        <w:t>4</w:t>
      </w:r>
      <w:r>
        <w:rPr>
          <w:rFonts w:ascii="Times New Roman" w:hAnsi="Times New Roman" w:cs="Times New Roman"/>
          <w:sz w:val="24"/>
        </w:rPr>
        <w:t xml:space="preserve"> and </w:t>
      </w:r>
      <w:r w:rsidRPr="00A80D7B">
        <w:rPr>
          <w:rFonts w:ascii="Times New Roman" w:hAnsi="Times New Roman" w:cs="Times New Roman"/>
          <w:sz w:val="24"/>
        </w:rPr>
        <w:t xml:space="preserve">José Manuel </w:t>
      </w:r>
      <w:proofErr w:type="spellStart"/>
      <w:r w:rsidRPr="00A80D7B">
        <w:rPr>
          <w:rFonts w:ascii="Times New Roman" w:hAnsi="Times New Roman" w:cs="Times New Roman"/>
          <w:sz w:val="24"/>
        </w:rPr>
        <w:t>Marugán</w:t>
      </w:r>
      <w:proofErr w:type="spellEnd"/>
      <w:r w:rsidRPr="00A80D7B">
        <w:rPr>
          <w:rFonts w:ascii="Times New Roman" w:hAnsi="Times New Roman" w:cs="Times New Roman"/>
          <w:sz w:val="24"/>
        </w:rPr>
        <w:t xml:space="preserve"> de Miguelsanz</w:t>
      </w:r>
      <w:r w:rsidRPr="00A80D7B">
        <w:rPr>
          <w:rFonts w:ascii="Times New Roman" w:hAnsi="Times New Roman" w:cs="Times New Roman"/>
          <w:sz w:val="24"/>
          <w:vertAlign w:val="superscript"/>
        </w:rPr>
        <w:t>1,4</w:t>
      </w:r>
    </w:p>
    <w:p w:rsidR="00A80D7B" w:rsidRPr="00A80D7B" w:rsidRDefault="00A80D7B" w:rsidP="00A80D7B">
      <w:pPr>
        <w:spacing w:after="0"/>
        <w:rPr>
          <w:rFonts w:ascii="Times New Roman" w:hAnsi="Times New Roman" w:cs="Times New Roman"/>
        </w:rPr>
      </w:pPr>
      <w:r w:rsidRPr="00A80D7B">
        <w:rPr>
          <w:rFonts w:ascii="Times New Roman" w:hAnsi="Times New Roman" w:cs="Times New Roman"/>
          <w:vertAlign w:val="superscript"/>
        </w:rPr>
        <w:t>1</w:t>
      </w:r>
      <w:r w:rsidRPr="00A80D7B">
        <w:rPr>
          <w:rFonts w:ascii="Times New Roman" w:hAnsi="Times New Roman" w:cs="Times New Roman"/>
        </w:rPr>
        <w:t>University of Valladolid, Spain</w:t>
      </w:r>
    </w:p>
    <w:p w:rsidR="00A80D7B" w:rsidRPr="00A80D7B" w:rsidRDefault="00A80D7B" w:rsidP="00A80D7B">
      <w:pPr>
        <w:spacing w:after="0"/>
        <w:rPr>
          <w:rFonts w:ascii="Times New Roman" w:hAnsi="Times New Roman" w:cs="Times New Roman"/>
        </w:rPr>
      </w:pPr>
      <w:r w:rsidRPr="00A80D7B">
        <w:rPr>
          <w:rFonts w:ascii="Times New Roman" w:hAnsi="Times New Roman" w:cs="Times New Roman"/>
          <w:vertAlign w:val="superscript"/>
        </w:rPr>
        <w:t>2</w:t>
      </w:r>
      <w:r w:rsidRPr="00A80D7B">
        <w:rPr>
          <w:rFonts w:ascii="Times New Roman" w:hAnsi="Times New Roman" w:cs="Times New Roman"/>
        </w:rPr>
        <w:t>University of Cadiz, Spain</w:t>
      </w:r>
    </w:p>
    <w:p w:rsidR="00A80D7B" w:rsidRPr="00A80D7B" w:rsidRDefault="00A80D7B" w:rsidP="00A80D7B">
      <w:pPr>
        <w:spacing w:after="0"/>
        <w:rPr>
          <w:rFonts w:ascii="Times New Roman" w:hAnsi="Times New Roman" w:cs="Times New Roman"/>
        </w:rPr>
      </w:pPr>
      <w:r w:rsidRPr="00A80D7B">
        <w:rPr>
          <w:rFonts w:ascii="Times New Roman" w:hAnsi="Times New Roman" w:cs="Times New Roman"/>
          <w:vertAlign w:val="superscript"/>
        </w:rPr>
        <w:t>3</w:t>
      </w:r>
      <w:r w:rsidRPr="00A80D7B">
        <w:rPr>
          <w:rFonts w:ascii="Times New Roman" w:hAnsi="Times New Roman" w:cs="Times New Roman"/>
        </w:rPr>
        <w:t>University of Burgos, Spain</w:t>
      </w:r>
    </w:p>
    <w:p w:rsidR="00A80D7B" w:rsidRPr="00A80D7B" w:rsidRDefault="00A80D7B">
      <w:pPr>
        <w:rPr>
          <w:rFonts w:ascii="Times New Roman" w:hAnsi="Times New Roman" w:cs="Times New Roman"/>
        </w:rPr>
      </w:pPr>
      <w:r w:rsidRPr="00A80D7B">
        <w:rPr>
          <w:rFonts w:ascii="Times New Roman" w:hAnsi="Times New Roman" w:cs="Times New Roman"/>
          <w:vertAlign w:val="superscript"/>
        </w:rPr>
        <w:t>4</w:t>
      </w:r>
      <w:r w:rsidRPr="00A80D7B">
        <w:rPr>
          <w:rFonts w:ascii="Times New Roman" w:hAnsi="Times New Roman" w:cs="Times New Roman"/>
        </w:rPr>
        <w:t>University Clinical Hospital of Valladolid, Spain</w:t>
      </w:r>
    </w:p>
    <w:p w:rsidR="00A80D7B" w:rsidRPr="00A80D7B" w:rsidRDefault="00A80D7B" w:rsidP="00A80D7B">
      <w:pPr>
        <w:jc w:val="center"/>
        <w:rPr>
          <w:rFonts w:ascii="Times New Roman" w:hAnsi="Times New Roman" w:cs="Times New Roman"/>
          <w:b/>
          <w:sz w:val="24"/>
        </w:rPr>
      </w:pPr>
      <w:r w:rsidRPr="00A80D7B">
        <w:rPr>
          <w:rFonts w:ascii="Times New Roman" w:hAnsi="Times New Roman" w:cs="Times New Roman"/>
          <w:b/>
          <w:sz w:val="24"/>
        </w:rPr>
        <w:t>Abstract</w:t>
      </w:r>
    </w:p>
    <w:p w:rsidR="00A80D7B" w:rsidRDefault="00A80D7B" w:rsidP="00A80D7B">
      <w:pPr>
        <w:jc w:val="both"/>
        <w:rPr>
          <w:rFonts w:ascii="Times New Roman" w:hAnsi="Times New Roman" w:cs="Times New Roman"/>
          <w:sz w:val="20"/>
        </w:rPr>
      </w:pPr>
      <w:r w:rsidRPr="00A80D7B">
        <w:rPr>
          <w:rFonts w:ascii="Times New Roman" w:hAnsi="Times New Roman" w:cs="Times New Roman"/>
          <w:sz w:val="20"/>
        </w:rPr>
        <w:t xml:space="preserve">Magnesium is the second most abundant intracellular </w:t>
      </w:r>
      <w:proofErr w:type="spellStart"/>
      <w:r w:rsidRPr="00A80D7B">
        <w:rPr>
          <w:rFonts w:ascii="Times New Roman" w:hAnsi="Times New Roman" w:cs="Times New Roman"/>
          <w:sz w:val="20"/>
        </w:rPr>
        <w:t>cation</w:t>
      </w:r>
      <w:proofErr w:type="spellEnd"/>
      <w:r w:rsidRPr="00A80D7B">
        <w:rPr>
          <w:rFonts w:ascii="Times New Roman" w:hAnsi="Times New Roman" w:cs="Times New Roman"/>
          <w:sz w:val="20"/>
        </w:rPr>
        <w:t xml:space="preserve"> and is involved in various enzymatic reactions that regulate vital biological functions. The main aim of this cross-sectional study was to evaluate the magnesium status and its association with nutritional indicators in seventeen cystic fibrosis patients. The serum magnesium and calcium levels were determined using standardized methods and the dietary magnesium and calcium intake by prospective 72 h dietary surveys (including one of the weekend days). Cutoff points for normal serum magnesium levels are </w:t>
      </w:r>
      <w:proofErr w:type="gramStart"/>
      <w:r w:rsidRPr="00A80D7B">
        <w:rPr>
          <w:rFonts w:ascii="Times New Roman" w:hAnsi="Times New Roman" w:cs="Times New Roman"/>
          <w:sz w:val="20"/>
        </w:rPr>
        <w:t xml:space="preserve">0.7 to 0.95 </w:t>
      </w:r>
      <w:proofErr w:type="spellStart"/>
      <w:r w:rsidRPr="00A80D7B">
        <w:rPr>
          <w:rFonts w:ascii="Times New Roman" w:hAnsi="Times New Roman" w:cs="Times New Roman"/>
          <w:sz w:val="20"/>
        </w:rPr>
        <w:t>mmol</w:t>
      </w:r>
      <w:proofErr w:type="spellEnd"/>
      <w:r w:rsidRPr="00A80D7B">
        <w:rPr>
          <w:rFonts w:ascii="Times New Roman" w:hAnsi="Times New Roman" w:cs="Times New Roman"/>
          <w:sz w:val="20"/>
        </w:rPr>
        <w:t>/L</w:t>
      </w:r>
      <w:proofErr w:type="gramEnd"/>
      <w:r w:rsidRPr="00A80D7B">
        <w:rPr>
          <w:rFonts w:ascii="Times New Roman" w:hAnsi="Times New Roman" w:cs="Times New Roman"/>
          <w:sz w:val="20"/>
        </w:rPr>
        <w:t xml:space="preserve"> and for normal dietary intake of magnesium are 80% to 120% of the Dietary Reference Intake (DRI). The mean serum calcium </w:t>
      </w:r>
      <w:proofErr w:type="gramStart"/>
      <w:r w:rsidRPr="00A80D7B">
        <w:rPr>
          <w:rFonts w:ascii="Times New Roman" w:hAnsi="Times New Roman" w:cs="Times New Roman"/>
          <w:sz w:val="20"/>
        </w:rPr>
        <w:t xml:space="preserve">(2.45 </w:t>
      </w:r>
      <w:proofErr w:type="spellStart"/>
      <w:r w:rsidRPr="00A80D7B">
        <w:rPr>
          <w:rFonts w:ascii="Times New Roman" w:hAnsi="Times New Roman" w:cs="Times New Roman"/>
          <w:sz w:val="20"/>
        </w:rPr>
        <w:t>mmol</w:t>
      </w:r>
      <w:proofErr w:type="spellEnd"/>
      <w:r w:rsidRPr="00A80D7B">
        <w:rPr>
          <w:rFonts w:ascii="Times New Roman" w:hAnsi="Times New Roman" w:cs="Times New Roman"/>
          <w:sz w:val="20"/>
        </w:rPr>
        <w:t>/L)</w:t>
      </w:r>
      <w:proofErr w:type="gramEnd"/>
      <w:r w:rsidRPr="00A80D7B">
        <w:rPr>
          <w:rFonts w:ascii="Times New Roman" w:hAnsi="Times New Roman" w:cs="Times New Roman"/>
          <w:sz w:val="20"/>
        </w:rPr>
        <w:t xml:space="preserve"> and magnesium (0.82 </w:t>
      </w:r>
      <w:proofErr w:type="spellStart"/>
      <w:r w:rsidRPr="00A80D7B">
        <w:rPr>
          <w:rFonts w:ascii="Times New Roman" w:hAnsi="Times New Roman" w:cs="Times New Roman"/>
          <w:sz w:val="20"/>
        </w:rPr>
        <w:t>mmol</w:t>
      </w:r>
      <w:proofErr w:type="spellEnd"/>
      <w:r w:rsidRPr="00A80D7B">
        <w:rPr>
          <w:rFonts w:ascii="Times New Roman" w:hAnsi="Times New Roman" w:cs="Times New Roman"/>
          <w:sz w:val="20"/>
        </w:rPr>
        <w:t>/L) had normal levels</w:t>
      </w:r>
      <w:r w:rsidR="00734855">
        <w:rPr>
          <w:rFonts w:ascii="Times New Roman" w:hAnsi="Times New Roman" w:cs="Times New Roman"/>
          <w:sz w:val="20"/>
        </w:rPr>
        <w:t xml:space="preserve"> and</w:t>
      </w:r>
      <w:r w:rsidRPr="00A80D7B">
        <w:rPr>
          <w:rFonts w:ascii="Times New Roman" w:hAnsi="Times New Roman" w:cs="Times New Roman"/>
          <w:sz w:val="20"/>
        </w:rPr>
        <w:t xml:space="preserve"> the mean die</w:t>
      </w:r>
      <w:r>
        <w:rPr>
          <w:rFonts w:ascii="Times New Roman" w:hAnsi="Times New Roman" w:cs="Times New Roman"/>
          <w:sz w:val="20"/>
        </w:rPr>
        <w:t xml:space="preserve">tary intake of the calcium (127 </w:t>
      </w:r>
      <w:r w:rsidRPr="00A80D7B">
        <w:rPr>
          <w:rFonts w:ascii="Times New Roman" w:hAnsi="Times New Roman" w:cs="Times New Roman"/>
          <w:sz w:val="20"/>
        </w:rPr>
        <w:t>%</w:t>
      </w:r>
      <w:r>
        <w:rPr>
          <w:rFonts w:ascii="Times New Roman" w:hAnsi="Times New Roman" w:cs="Times New Roman"/>
          <w:sz w:val="20"/>
        </w:rPr>
        <w:t xml:space="preserve">DRI) and magnesium (125 </w:t>
      </w:r>
      <w:r w:rsidRPr="00A80D7B">
        <w:rPr>
          <w:rFonts w:ascii="Times New Roman" w:hAnsi="Times New Roman" w:cs="Times New Roman"/>
          <w:sz w:val="20"/>
        </w:rPr>
        <w:t xml:space="preserve">%DRI) were high. All patients had normal serum calcium. A total of 47% of the participants had </w:t>
      </w:r>
      <w:proofErr w:type="spellStart"/>
      <w:r w:rsidRPr="00A80D7B">
        <w:rPr>
          <w:rFonts w:ascii="Times New Roman" w:hAnsi="Times New Roman" w:cs="Times New Roman"/>
          <w:sz w:val="20"/>
        </w:rPr>
        <w:t>hypomagnesemia</w:t>
      </w:r>
      <w:proofErr w:type="spellEnd"/>
      <w:r w:rsidRPr="00A80D7B">
        <w:rPr>
          <w:rFonts w:ascii="Times New Roman" w:hAnsi="Times New Roman" w:cs="Times New Roman"/>
          <w:sz w:val="20"/>
        </w:rPr>
        <w:t xml:space="preserve"> and 12% insufficient magnesium intake. Only one patient had a serum magnesium deficiency and inadequate magnesium intake. A total of 47 and 82% of our series had a high serum calcium/magnesium (</w:t>
      </w:r>
      <w:proofErr w:type="spellStart"/>
      <w:r w:rsidRPr="00A80D7B">
        <w:rPr>
          <w:rFonts w:ascii="Times New Roman" w:hAnsi="Times New Roman" w:cs="Times New Roman"/>
          <w:sz w:val="20"/>
        </w:rPr>
        <w:t>Ca</w:t>
      </w:r>
      <w:proofErr w:type="spellEnd"/>
      <w:r w:rsidRPr="00A80D7B">
        <w:rPr>
          <w:rFonts w:ascii="Times New Roman" w:hAnsi="Times New Roman" w:cs="Times New Roman"/>
          <w:sz w:val="20"/>
        </w:rPr>
        <w:t xml:space="preserve">/Mg) ratio of &gt;4.70 (mean 4.89) and a low </w:t>
      </w:r>
      <w:proofErr w:type="spellStart"/>
      <w:r w:rsidRPr="00A80D7B">
        <w:rPr>
          <w:rFonts w:ascii="Times New Roman" w:hAnsi="Times New Roman" w:cs="Times New Roman"/>
          <w:sz w:val="20"/>
        </w:rPr>
        <w:t>Ca</w:t>
      </w:r>
      <w:proofErr w:type="spellEnd"/>
      <w:r w:rsidRPr="00A80D7B">
        <w:rPr>
          <w:rFonts w:ascii="Times New Roman" w:hAnsi="Times New Roman" w:cs="Times New Roman"/>
          <w:sz w:val="20"/>
        </w:rPr>
        <w:t xml:space="preserve">/Mg intake ratio of &lt;1.70 (mean 1.10), respectively. The probability of a high </w:t>
      </w:r>
      <w:proofErr w:type="spellStart"/>
      <w:r w:rsidRPr="00A80D7B">
        <w:rPr>
          <w:rFonts w:ascii="Times New Roman" w:hAnsi="Times New Roman" w:cs="Times New Roman"/>
          <w:sz w:val="20"/>
        </w:rPr>
        <w:t>Ca</w:t>
      </w:r>
      <w:proofErr w:type="spellEnd"/>
      <w:r w:rsidRPr="00A80D7B">
        <w:rPr>
          <w:rFonts w:ascii="Times New Roman" w:hAnsi="Times New Roman" w:cs="Times New Roman"/>
          <w:sz w:val="20"/>
        </w:rPr>
        <w:t xml:space="preserve">/Mg ratio was 49 times higher in patients with a serum magnesium deficiency than in normal serum magnesium patients. Both </w:t>
      </w:r>
      <w:proofErr w:type="spellStart"/>
      <w:r w:rsidRPr="00A80D7B">
        <w:rPr>
          <w:rFonts w:ascii="Times New Roman" w:hAnsi="Times New Roman" w:cs="Times New Roman"/>
          <w:sz w:val="20"/>
        </w:rPr>
        <w:t>Ca</w:t>
      </w:r>
      <w:proofErr w:type="spellEnd"/>
      <w:r w:rsidRPr="00A80D7B">
        <w:rPr>
          <w:rFonts w:ascii="Times New Roman" w:hAnsi="Times New Roman" w:cs="Times New Roman"/>
          <w:sz w:val="20"/>
        </w:rPr>
        <w:t>/Mg ratios were associated with the risk of developing Cardio</w:t>
      </w:r>
      <w:r>
        <w:rPr>
          <w:rFonts w:ascii="Times New Roman" w:hAnsi="Times New Roman" w:cs="Times New Roman"/>
          <w:sz w:val="20"/>
        </w:rPr>
        <w:t>-</w:t>
      </w:r>
      <w:r w:rsidRPr="00A80D7B">
        <w:rPr>
          <w:rFonts w:ascii="Times New Roman" w:hAnsi="Times New Roman" w:cs="Times New Roman"/>
          <w:sz w:val="20"/>
        </w:rPr>
        <w:t>Vascular Disease (CVD), Type 2 Diabetes (T2D), Metabolic Syndrome (</w:t>
      </w:r>
      <w:proofErr w:type="spellStart"/>
      <w:r w:rsidRPr="00A80D7B">
        <w:rPr>
          <w:rFonts w:ascii="Times New Roman" w:hAnsi="Times New Roman" w:cs="Times New Roman"/>
          <w:sz w:val="20"/>
        </w:rPr>
        <w:t>MetS</w:t>
      </w:r>
      <w:proofErr w:type="spellEnd"/>
      <w:r w:rsidRPr="00A80D7B">
        <w:rPr>
          <w:rFonts w:ascii="Times New Roman" w:hAnsi="Times New Roman" w:cs="Times New Roman"/>
          <w:sz w:val="20"/>
        </w:rPr>
        <w:t>)</w:t>
      </w:r>
      <w:r w:rsidR="00734855">
        <w:rPr>
          <w:rFonts w:ascii="Times New Roman" w:hAnsi="Times New Roman" w:cs="Times New Roman"/>
          <w:sz w:val="20"/>
        </w:rPr>
        <w:t xml:space="preserve"> and</w:t>
      </w:r>
      <w:r w:rsidRPr="00A80D7B">
        <w:rPr>
          <w:rFonts w:ascii="Times New Roman" w:hAnsi="Times New Roman" w:cs="Times New Roman"/>
          <w:sz w:val="20"/>
        </w:rPr>
        <w:t xml:space="preserve"> even several cancers. Therefore, 53% of the cystic fibrosis patients were at high risk of a magnesium deficiency and developing other chronic diseases</w:t>
      </w:r>
      <w:r w:rsidR="00734855">
        <w:rPr>
          <w:rFonts w:ascii="Times New Roman" w:hAnsi="Times New Roman" w:cs="Times New Roman"/>
          <w:sz w:val="20"/>
        </w:rPr>
        <w:t xml:space="preserve"> [Figure 1]</w:t>
      </w:r>
      <w:r w:rsidRPr="00A80D7B">
        <w:rPr>
          <w:rFonts w:ascii="Times New Roman" w:hAnsi="Times New Roman" w:cs="Times New Roman"/>
          <w:sz w:val="20"/>
        </w:rPr>
        <w:t>.</w:t>
      </w:r>
    </w:p>
    <w:p w:rsidR="00A80D7B" w:rsidRDefault="00A80D7B" w:rsidP="00A80D7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200480D">
            <wp:extent cx="4118776" cy="232178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4925" cy="2325247"/>
                    </a:xfrm>
                    <a:prstGeom prst="rect">
                      <a:avLst/>
                    </a:prstGeom>
                    <a:noFill/>
                  </pic:spPr>
                </pic:pic>
              </a:graphicData>
            </a:graphic>
          </wp:inline>
        </w:drawing>
      </w:r>
    </w:p>
    <w:p w:rsidR="00A80D7B" w:rsidRPr="00BE12E8" w:rsidRDefault="00A80D7B" w:rsidP="00A80D7B">
      <w:pPr>
        <w:jc w:val="center"/>
        <w:rPr>
          <w:rFonts w:ascii="Times New Roman" w:hAnsi="Times New Roman" w:cs="Times New Roman"/>
          <w:i/>
          <w:sz w:val="18"/>
        </w:rPr>
      </w:pPr>
      <w:proofErr w:type="gramStart"/>
      <w:r w:rsidRPr="00BE12E8">
        <w:rPr>
          <w:rFonts w:ascii="Times New Roman" w:hAnsi="Times New Roman" w:cs="Times New Roman"/>
          <w:b/>
          <w:i/>
          <w:sz w:val="18"/>
        </w:rPr>
        <w:t>Figure 1.</w:t>
      </w:r>
      <w:proofErr w:type="gramEnd"/>
      <w:r w:rsidRPr="00BE12E8">
        <w:rPr>
          <w:rFonts w:ascii="Times New Roman" w:hAnsi="Times New Roman" w:cs="Times New Roman"/>
          <w:i/>
          <w:sz w:val="18"/>
        </w:rPr>
        <w:t xml:space="preserve"> </w:t>
      </w:r>
      <w:proofErr w:type="gramStart"/>
      <w:r w:rsidRPr="00BE12E8">
        <w:rPr>
          <w:rFonts w:ascii="Times New Roman" w:hAnsi="Times New Roman" w:cs="Times New Roman"/>
          <w:i/>
          <w:sz w:val="18"/>
        </w:rPr>
        <w:t>Regression height-for-age Z-score by magnesium intake (%Dietary Reference Intake).</w:t>
      </w:r>
      <w:proofErr w:type="gramEnd"/>
    </w:p>
    <w:p w:rsidR="00BE12E8" w:rsidRPr="00BE12E8" w:rsidRDefault="00BE12E8" w:rsidP="00BE12E8">
      <w:pPr>
        <w:rPr>
          <w:rFonts w:ascii="Times New Roman" w:hAnsi="Times New Roman" w:cs="Times New Roman"/>
          <w:b/>
          <w:sz w:val="24"/>
        </w:rPr>
      </w:pPr>
      <w:r w:rsidRPr="00BE12E8">
        <w:rPr>
          <w:rFonts w:ascii="Times New Roman" w:hAnsi="Times New Roman" w:cs="Times New Roman"/>
          <w:b/>
          <w:sz w:val="24"/>
        </w:rPr>
        <w:lastRenderedPageBreak/>
        <w:t xml:space="preserve">Biography </w:t>
      </w:r>
    </w:p>
    <w:p w:rsidR="00A80D7B" w:rsidRPr="00A80D7B" w:rsidRDefault="00BE12E8" w:rsidP="00734855">
      <w:pPr>
        <w:jc w:val="both"/>
        <w:rPr>
          <w:rFonts w:ascii="Times New Roman" w:hAnsi="Times New Roman" w:cs="Times New Roman"/>
          <w:sz w:val="20"/>
        </w:rPr>
      </w:pPr>
      <w:r w:rsidRPr="00BE12E8">
        <w:rPr>
          <w:rFonts w:ascii="Times New Roman" w:hAnsi="Times New Roman" w:cs="Times New Roman"/>
          <w:sz w:val="20"/>
        </w:rPr>
        <w:t xml:space="preserve">Marlene is a pediatrician and research doctor in health sciences at the Faculty of Medicine of the University </w:t>
      </w:r>
      <w:proofErr w:type="gramStart"/>
      <w:r w:rsidRPr="00BE12E8">
        <w:rPr>
          <w:rFonts w:ascii="Times New Roman" w:hAnsi="Times New Roman" w:cs="Times New Roman"/>
          <w:sz w:val="20"/>
        </w:rPr>
        <w:t>of</w:t>
      </w:r>
      <w:proofErr w:type="gramEnd"/>
      <w:r w:rsidRPr="00BE12E8">
        <w:rPr>
          <w:rFonts w:ascii="Times New Roman" w:hAnsi="Times New Roman" w:cs="Times New Roman"/>
          <w:sz w:val="20"/>
        </w:rPr>
        <w:t xml:space="preserve"> Valladolid, Spain. She has 25 publications in national and international journals and has served as a peer reviewer for renowned journals such as Scientific Reports, MDPI and others. She has two master's degrees, one in 'Clinical Nutrition' and one in 'Biological Aspects of Nutrition'. She is very interested in the research studies that are being carried out on micronutrients, especially calcium and magnesium among others, without forgetting the interrelation of both with other macro and micronutrients in the food chain. Furthermore, as part of a research team, we are primarily concerned with the nutritional status of patients with malnutrition and chronic diseases</w:t>
      </w:r>
      <w:r w:rsidR="00734855">
        <w:rPr>
          <w:rFonts w:ascii="Times New Roman" w:hAnsi="Times New Roman" w:cs="Times New Roman"/>
          <w:sz w:val="20"/>
        </w:rPr>
        <w:t>.</w:t>
      </w:r>
    </w:p>
    <w:sectPr w:rsidR="00A80D7B" w:rsidRPr="00A80D7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10T12:17:00Z" w:initials="SS">
    <w:p w:rsidR="00FE48D2" w:rsidRDefault="00FE48D2">
      <w:pPr>
        <w:pStyle w:val="CommentText"/>
      </w:pPr>
      <w:r>
        <w:rPr>
          <w:rStyle w:val="CommentReference"/>
        </w:rPr>
        <w:annotationRef/>
      </w:r>
      <w:r w:rsidRPr="00FE48D2">
        <w:t>Publish the abstract in conference book only if registration is paid as it got already published. Please find the below link for your reference.</w:t>
      </w:r>
    </w:p>
    <w:p w:rsidR="00FE48D2" w:rsidRDefault="00FE48D2">
      <w:pPr>
        <w:pStyle w:val="CommentText"/>
      </w:pPr>
    </w:p>
    <w:p w:rsidR="00FE48D2" w:rsidRDefault="00FE48D2" w:rsidP="00FE48D2">
      <w:pPr>
        <w:pStyle w:val="CommentText"/>
        <w:numPr>
          <w:ilvl w:val="0"/>
          <w:numId w:val="1"/>
        </w:numPr>
      </w:pPr>
      <w:hyperlink r:id="rId1" w:history="1">
        <w:r w:rsidRPr="00A61D5D">
          <w:rPr>
            <w:rStyle w:val="Hyperlink"/>
          </w:rPr>
          <w:t>https://pubmed.ncbi.nlm.nih.gov/35565764/</w:t>
        </w:r>
      </w:hyperlink>
    </w:p>
    <w:p w:rsidR="00FE48D2" w:rsidRDefault="00FE48D2" w:rsidP="00FE48D2">
      <w:pPr>
        <w:pStyle w:val="CommentText"/>
        <w:numPr>
          <w:ilvl w:val="0"/>
          <w:numId w:val="1"/>
        </w:numPr>
      </w:pPr>
      <w:hyperlink r:id="rId2" w:history="1">
        <w:r w:rsidRPr="00A61D5D">
          <w:rPr>
            <w:rStyle w:val="Hyperlink"/>
          </w:rPr>
          <w:t>https://www.mdpi.com/2072-6643/14/9/1793</w:t>
        </w:r>
      </w:hyperlink>
    </w:p>
    <w:p w:rsidR="00FE48D2" w:rsidRDefault="00FE48D2" w:rsidP="00FE48D2">
      <w:pPr>
        <w:pStyle w:val="CommentText"/>
        <w:numPr>
          <w:ilvl w:val="0"/>
          <w:numId w:val="1"/>
        </w:numPr>
      </w:pPr>
      <w:hyperlink r:id="rId3" w:history="1">
        <w:r w:rsidRPr="00A61D5D">
          <w:rPr>
            <w:rStyle w:val="Hyperlink"/>
          </w:rPr>
          <w:t>https://www.researchgate.net/publication/360189070_Magnesium_Status_and_CalciumMagnesium_Ratios_in_a_Series_of_Cystic_Fibrosis_Patients</w:t>
        </w:r>
      </w:hyperlink>
    </w:p>
    <w:p w:rsidR="00FE48D2" w:rsidRDefault="00FE48D2" w:rsidP="00FE48D2">
      <w:pPr>
        <w:pStyle w:val="CommentText"/>
        <w:numPr>
          <w:ilvl w:val="0"/>
          <w:numId w:val="1"/>
        </w:numPr>
      </w:pPr>
      <w:hyperlink r:id="rId4" w:history="1">
        <w:r w:rsidRPr="00A61D5D">
          <w:rPr>
            <w:rStyle w:val="Hyperlink"/>
          </w:rPr>
          <w:t>https://www.semanticscholar.org/paper/Magnesium-Status-and-Calcium-Magnesium-Ratios-in-a-Escobedo-Monge-Barrado/40918068b55b98d244c1fc786e90ce5e87242c09</w:t>
        </w:r>
      </w:hyperlink>
    </w:p>
    <w:p w:rsidR="00FE48D2" w:rsidRDefault="00FE48D2" w:rsidP="00FE48D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A258E1"/>
    <w:multiLevelType w:val="hybridMultilevel"/>
    <w:tmpl w:val="DE504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D7B"/>
    <w:rsid w:val="0032354D"/>
    <w:rsid w:val="00474203"/>
    <w:rsid w:val="00535872"/>
    <w:rsid w:val="00734855"/>
    <w:rsid w:val="00924B33"/>
    <w:rsid w:val="00A80D7B"/>
    <w:rsid w:val="00BE12E8"/>
    <w:rsid w:val="00FE4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0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D7B"/>
    <w:rPr>
      <w:rFonts w:ascii="Tahoma" w:hAnsi="Tahoma" w:cs="Tahoma"/>
      <w:sz w:val="16"/>
      <w:szCs w:val="16"/>
    </w:rPr>
  </w:style>
  <w:style w:type="character" w:styleId="CommentReference">
    <w:name w:val="annotation reference"/>
    <w:basedOn w:val="DefaultParagraphFont"/>
    <w:uiPriority w:val="99"/>
    <w:semiHidden/>
    <w:unhideWhenUsed/>
    <w:rsid w:val="00FE48D2"/>
    <w:rPr>
      <w:sz w:val="16"/>
      <w:szCs w:val="16"/>
    </w:rPr>
  </w:style>
  <w:style w:type="paragraph" w:styleId="CommentText">
    <w:name w:val="annotation text"/>
    <w:basedOn w:val="Normal"/>
    <w:link w:val="CommentTextChar"/>
    <w:uiPriority w:val="99"/>
    <w:semiHidden/>
    <w:unhideWhenUsed/>
    <w:rsid w:val="00FE48D2"/>
    <w:pPr>
      <w:spacing w:line="240" w:lineRule="auto"/>
    </w:pPr>
    <w:rPr>
      <w:sz w:val="20"/>
      <w:szCs w:val="20"/>
    </w:rPr>
  </w:style>
  <w:style w:type="character" w:customStyle="1" w:styleId="CommentTextChar">
    <w:name w:val="Comment Text Char"/>
    <w:basedOn w:val="DefaultParagraphFont"/>
    <w:link w:val="CommentText"/>
    <w:uiPriority w:val="99"/>
    <w:semiHidden/>
    <w:rsid w:val="00FE48D2"/>
    <w:rPr>
      <w:sz w:val="20"/>
      <w:szCs w:val="20"/>
    </w:rPr>
  </w:style>
  <w:style w:type="paragraph" w:styleId="CommentSubject">
    <w:name w:val="annotation subject"/>
    <w:basedOn w:val="CommentText"/>
    <w:next w:val="CommentText"/>
    <w:link w:val="CommentSubjectChar"/>
    <w:uiPriority w:val="99"/>
    <w:semiHidden/>
    <w:unhideWhenUsed/>
    <w:rsid w:val="00FE48D2"/>
    <w:rPr>
      <w:b/>
      <w:bCs/>
    </w:rPr>
  </w:style>
  <w:style w:type="character" w:customStyle="1" w:styleId="CommentSubjectChar">
    <w:name w:val="Comment Subject Char"/>
    <w:basedOn w:val="CommentTextChar"/>
    <w:link w:val="CommentSubject"/>
    <w:uiPriority w:val="99"/>
    <w:semiHidden/>
    <w:rsid w:val="00FE48D2"/>
    <w:rPr>
      <w:b/>
      <w:bCs/>
      <w:sz w:val="20"/>
      <w:szCs w:val="20"/>
    </w:rPr>
  </w:style>
  <w:style w:type="character" w:styleId="Hyperlink">
    <w:name w:val="Hyperlink"/>
    <w:basedOn w:val="DefaultParagraphFont"/>
    <w:uiPriority w:val="99"/>
    <w:unhideWhenUsed/>
    <w:rsid w:val="00FE48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0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D7B"/>
    <w:rPr>
      <w:rFonts w:ascii="Tahoma" w:hAnsi="Tahoma" w:cs="Tahoma"/>
      <w:sz w:val="16"/>
      <w:szCs w:val="16"/>
    </w:rPr>
  </w:style>
  <w:style w:type="character" w:styleId="CommentReference">
    <w:name w:val="annotation reference"/>
    <w:basedOn w:val="DefaultParagraphFont"/>
    <w:uiPriority w:val="99"/>
    <w:semiHidden/>
    <w:unhideWhenUsed/>
    <w:rsid w:val="00FE48D2"/>
    <w:rPr>
      <w:sz w:val="16"/>
      <w:szCs w:val="16"/>
    </w:rPr>
  </w:style>
  <w:style w:type="paragraph" w:styleId="CommentText">
    <w:name w:val="annotation text"/>
    <w:basedOn w:val="Normal"/>
    <w:link w:val="CommentTextChar"/>
    <w:uiPriority w:val="99"/>
    <w:semiHidden/>
    <w:unhideWhenUsed/>
    <w:rsid w:val="00FE48D2"/>
    <w:pPr>
      <w:spacing w:line="240" w:lineRule="auto"/>
    </w:pPr>
    <w:rPr>
      <w:sz w:val="20"/>
      <w:szCs w:val="20"/>
    </w:rPr>
  </w:style>
  <w:style w:type="character" w:customStyle="1" w:styleId="CommentTextChar">
    <w:name w:val="Comment Text Char"/>
    <w:basedOn w:val="DefaultParagraphFont"/>
    <w:link w:val="CommentText"/>
    <w:uiPriority w:val="99"/>
    <w:semiHidden/>
    <w:rsid w:val="00FE48D2"/>
    <w:rPr>
      <w:sz w:val="20"/>
      <w:szCs w:val="20"/>
    </w:rPr>
  </w:style>
  <w:style w:type="paragraph" w:styleId="CommentSubject">
    <w:name w:val="annotation subject"/>
    <w:basedOn w:val="CommentText"/>
    <w:next w:val="CommentText"/>
    <w:link w:val="CommentSubjectChar"/>
    <w:uiPriority w:val="99"/>
    <w:semiHidden/>
    <w:unhideWhenUsed/>
    <w:rsid w:val="00FE48D2"/>
    <w:rPr>
      <w:b/>
      <w:bCs/>
    </w:rPr>
  </w:style>
  <w:style w:type="character" w:customStyle="1" w:styleId="CommentSubjectChar">
    <w:name w:val="Comment Subject Char"/>
    <w:basedOn w:val="CommentTextChar"/>
    <w:link w:val="CommentSubject"/>
    <w:uiPriority w:val="99"/>
    <w:semiHidden/>
    <w:rsid w:val="00FE48D2"/>
    <w:rPr>
      <w:b/>
      <w:bCs/>
      <w:sz w:val="20"/>
      <w:szCs w:val="20"/>
    </w:rPr>
  </w:style>
  <w:style w:type="character" w:styleId="Hyperlink">
    <w:name w:val="Hyperlink"/>
    <w:basedOn w:val="DefaultParagraphFont"/>
    <w:uiPriority w:val="99"/>
    <w:unhideWhenUsed/>
    <w:rsid w:val="00FE48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2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60189070_Magnesium_Status_and_CalciumMagnesium_Ratios_in_a_Series_of_Cystic_Fibrosis_Patients" TargetMode="External"/><Relationship Id="rId2" Type="http://schemas.openxmlformats.org/officeDocument/2006/relationships/hyperlink" Target="https://www.mdpi.com/2072-6643/14/9/1793" TargetMode="External"/><Relationship Id="rId1" Type="http://schemas.openxmlformats.org/officeDocument/2006/relationships/hyperlink" Target="https://pubmed.ncbi.nlm.nih.gov/35565764/" TargetMode="External"/><Relationship Id="rId4" Type="http://schemas.openxmlformats.org/officeDocument/2006/relationships/hyperlink" Target="https://www.semanticscholar.org/paper/Magnesium-Status-and-Calcium-Magnesium-Ratios-in-a-Escobedo-Monge-Barrado/40918068b55b98d244c1fc786e90ce5e87242c09"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2023-04-10T05:58:00Z</dcterms:created>
  <dcterms:modified xsi:type="dcterms:W3CDTF">2023-04-10T06:47:00Z</dcterms:modified>
</cp:coreProperties>
</file>