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27C" w:rsidRPr="00E7427C" w:rsidRDefault="00E7427C" w:rsidP="00E7427C">
      <w:pPr>
        <w:rPr>
          <w:rFonts w:ascii="Times New Roman" w:hAnsi="Times New Roman" w:cs="Times New Roman"/>
          <w:b/>
          <w:sz w:val="32"/>
        </w:rPr>
      </w:pPr>
      <w:bookmarkStart w:id="0" w:name="_GoBack"/>
      <w:r w:rsidRPr="00E7427C">
        <w:rPr>
          <w:rFonts w:ascii="Times New Roman" w:hAnsi="Times New Roman" w:cs="Times New Roman"/>
          <w:b/>
          <w:sz w:val="32"/>
        </w:rPr>
        <w:t>‘</w:t>
      </w:r>
      <w:proofErr w:type="spellStart"/>
      <w:r w:rsidRPr="00E7427C">
        <w:rPr>
          <w:rFonts w:ascii="Times New Roman" w:hAnsi="Times New Roman" w:cs="Times New Roman"/>
          <w:b/>
          <w:sz w:val="32"/>
        </w:rPr>
        <w:t>Neurophobia</w:t>
      </w:r>
      <w:proofErr w:type="spellEnd"/>
      <w:r w:rsidRPr="00E7427C">
        <w:rPr>
          <w:rFonts w:ascii="Times New Roman" w:hAnsi="Times New Roman" w:cs="Times New Roman"/>
          <w:b/>
          <w:sz w:val="32"/>
        </w:rPr>
        <w:t xml:space="preserve">’ </w:t>
      </w:r>
      <w:r>
        <w:rPr>
          <w:rFonts w:ascii="Times New Roman" w:hAnsi="Times New Roman" w:cs="Times New Roman"/>
          <w:b/>
          <w:sz w:val="32"/>
        </w:rPr>
        <w:t>and neurology education in 21</w:t>
      </w:r>
      <w:r w:rsidRPr="00E7427C">
        <w:rPr>
          <w:rFonts w:ascii="Times New Roman" w:hAnsi="Times New Roman" w:cs="Times New Roman"/>
          <w:b/>
          <w:sz w:val="32"/>
          <w:vertAlign w:val="superscript"/>
        </w:rPr>
        <w:t>st</w:t>
      </w:r>
      <w:r>
        <w:rPr>
          <w:rFonts w:ascii="Times New Roman" w:hAnsi="Times New Roman" w:cs="Times New Roman"/>
          <w:b/>
          <w:sz w:val="32"/>
        </w:rPr>
        <w:t xml:space="preserve"> </w:t>
      </w:r>
      <w:r w:rsidRPr="00E7427C">
        <w:rPr>
          <w:rFonts w:ascii="Times New Roman" w:hAnsi="Times New Roman" w:cs="Times New Roman"/>
          <w:b/>
          <w:sz w:val="32"/>
        </w:rPr>
        <w:t xml:space="preserve">century </w:t>
      </w:r>
    </w:p>
    <w:p w:rsidR="00E7427C" w:rsidRPr="00E7427C" w:rsidRDefault="00E7427C" w:rsidP="00E7427C">
      <w:pPr>
        <w:rPr>
          <w:rFonts w:ascii="Times New Roman" w:hAnsi="Times New Roman" w:cs="Times New Roman"/>
          <w:sz w:val="24"/>
        </w:rPr>
      </w:pPr>
      <w:proofErr w:type="spellStart"/>
      <w:r w:rsidRPr="00E7427C">
        <w:rPr>
          <w:rFonts w:ascii="Times New Roman" w:hAnsi="Times New Roman" w:cs="Times New Roman"/>
          <w:sz w:val="24"/>
        </w:rPr>
        <w:t>Elina</w:t>
      </w:r>
      <w:proofErr w:type="spellEnd"/>
      <w:r w:rsidRPr="00E7427C">
        <w:rPr>
          <w:rFonts w:ascii="Times New Roman" w:hAnsi="Times New Roman" w:cs="Times New Roman"/>
          <w:sz w:val="24"/>
        </w:rPr>
        <w:t xml:space="preserve"> </w:t>
      </w:r>
      <w:proofErr w:type="spellStart"/>
      <w:r w:rsidRPr="00E7427C">
        <w:rPr>
          <w:rFonts w:ascii="Times New Roman" w:hAnsi="Times New Roman" w:cs="Times New Roman"/>
          <w:sz w:val="24"/>
        </w:rPr>
        <w:t>Melikyan</w:t>
      </w:r>
      <w:proofErr w:type="spellEnd"/>
    </w:p>
    <w:p w:rsidR="00E7427C" w:rsidRPr="00E7427C" w:rsidRDefault="00E7427C" w:rsidP="00E7427C">
      <w:pPr>
        <w:rPr>
          <w:rFonts w:ascii="Times New Roman" w:hAnsi="Times New Roman" w:cs="Times New Roman"/>
        </w:rPr>
      </w:pPr>
      <w:proofErr w:type="spellStart"/>
      <w:r w:rsidRPr="00E7427C">
        <w:rPr>
          <w:rFonts w:ascii="Times New Roman" w:hAnsi="Times New Roman" w:cs="Times New Roman"/>
        </w:rPr>
        <w:t>Basildon</w:t>
      </w:r>
      <w:proofErr w:type="spellEnd"/>
      <w:r w:rsidRPr="00E7427C">
        <w:rPr>
          <w:rFonts w:ascii="Times New Roman" w:hAnsi="Times New Roman" w:cs="Times New Roman"/>
        </w:rPr>
        <w:t xml:space="preserve"> University Hospital, UK </w:t>
      </w:r>
    </w:p>
    <w:p w:rsidR="00E7427C" w:rsidRPr="00E7427C" w:rsidRDefault="00E7427C" w:rsidP="00E7427C">
      <w:pPr>
        <w:jc w:val="center"/>
        <w:rPr>
          <w:rFonts w:ascii="Times New Roman" w:hAnsi="Times New Roman" w:cs="Times New Roman"/>
          <w:b/>
          <w:sz w:val="24"/>
        </w:rPr>
      </w:pPr>
      <w:r w:rsidRPr="00E7427C">
        <w:rPr>
          <w:rFonts w:ascii="Times New Roman" w:hAnsi="Times New Roman" w:cs="Times New Roman"/>
          <w:b/>
          <w:sz w:val="24"/>
        </w:rPr>
        <w:t>Abstract</w:t>
      </w:r>
    </w:p>
    <w:p w:rsidR="00E7427C" w:rsidRPr="00E7427C" w:rsidRDefault="00E7427C" w:rsidP="00E7427C">
      <w:pPr>
        <w:jc w:val="both"/>
        <w:rPr>
          <w:rFonts w:ascii="Times New Roman" w:hAnsi="Times New Roman" w:cs="Times New Roman"/>
          <w:sz w:val="20"/>
        </w:rPr>
      </w:pPr>
      <w:r w:rsidRPr="00E7427C">
        <w:rPr>
          <w:rFonts w:ascii="Times New Roman" w:hAnsi="Times New Roman" w:cs="Times New Roman"/>
          <w:b/>
          <w:sz w:val="20"/>
        </w:rPr>
        <w:t xml:space="preserve">Statement of the </w:t>
      </w:r>
      <w:r w:rsidRPr="00E7427C">
        <w:rPr>
          <w:rFonts w:ascii="Times New Roman" w:hAnsi="Times New Roman" w:cs="Times New Roman"/>
          <w:b/>
          <w:sz w:val="20"/>
        </w:rPr>
        <w:t>problem</w:t>
      </w:r>
      <w:r w:rsidRPr="00E7427C">
        <w:rPr>
          <w:rFonts w:ascii="Times New Roman" w:hAnsi="Times New Roman" w:cs="Times New Roman"/>
          <w:b/>
          <w:sz w:val="20"/>
        </w:rPr>
        <w:t>:</w:t>
      </w:r>
      <w:r w:rsidRPr="00E7427C">
        <w:rPr>
          <w:rFonts w:ascii="Times New Roman" w:hAnsi="Times New Roman" w:cs="Times New Roman"/>
          <w:sz w:val="20"/>
        </w:rPr>
        <w:t xml:space="preserve"> The implications of ‘</w:t>
      </w:r>
      <w:proofErr w:type="spellStart"/>
      <w:r w:rsidRPr="00E7427C">
        <w:rPr>
          <w:rFonts w:ascii="Times New Roman" w:hAnsi="Times New Roman" w:cs="Times New Roman"/>
          <w:sz w:val="20"/>
        </w:rPr>
        <w:t>neurophobia</w:t>
      </w:r>
      <w:proofErr w:type="spellEnd"/>
      <w:r w:rsidRPr="00E7427C">
        <w:rPr>
          <w:rFonts w:ascii="Times New Roman" w:hAnsi="Times New Roman" w:cs="Times New Roman"/>
          <w:sz w:val="20"/>
        </w:rPr>
        <w:t>’ are still under recognized in medical education. At the same time, the magnitude of neurologic disorders, as the second leading cause of death after heart disease and the leading cause of disability, mandates a substantial need for trained health workforce to develop competence and confidence in the care of patients with neurologic disease. The global burden of neurologic disease is expected further to increase as a result of population growth and ageing.</w:t>
      </w:r>
    </w:p>
    <w:p w:rsidR="00E7427C" w:rsidRPr="00E7427C" w:rsidRDefault="00E7427C" w:rsidP="00E7427C">
      <w:pPr>
        <w:jc w:val="both"/>
        <w:rPr>
          <w:rFonts w:ascii="Times New Roman" w:hAnsi="Times New Roman" w:cs="Times New Roman"/>
          <w:sz w:val="20"/>
        </w:rPr>
      </w:pPr>
      <w:r w:rsidRPr="00E7427C">
        <w:rPr>
          <w:rFonts w:ascii="Times New Roman" w:hAnsi="Times New Roman" w:cs="Times New Roman"/>
          <w:b/>
          <w:sz w:val="20"/>
        </w:rPr>
        <w:t xml:space="preserve">Methodology &amp; </w:t>
      </w:r>
      <w:r w:rsidRPr="00E7427C">
        <w:rPr>
          <w:rFonts w:ascii="Times New Roman" w:hAnsi="Times New Roman" w:cs="Times New Roman"/>
          <w:b/>
          <w:sz w:val="20"/>
        </w:rPr>
        <w:t>theoretical orientation</w:t>
      </w:r>
      <w:r w:rsidRPr="00E7427C">
        <w:rPr>
          <w:rFonts w:ascii="Times New Roman" w:hAnsi="Times New Roman" w:cs="Times New Roman"/>
          <w:b/>
          <w:sz w:val="20"/>
        </w:rPr>
        <w:t>:</w:t>
      </w:r>
      <w:r w:rsidRPr="00E7427C">
        <w:rPr>
          <w:rFonts w:ascii="Times New Roman" w:hAnsi="Times New Roman" w:cs="Times New Roman"/>
          <w:sz w:val="20"/>
        </w:rPr>
        <w:t xml:space="preserve"> We performed a search for peer-reviewed articles published between January 1995 and February 2023 using PubMed, EMBASE, Medline, Google Scholar and Cochrane Library. ‘</w:t>
      </w:r>
      <w:proofErr w:type="spellStart"/>
      <w:r w:rsidRPr="00E7427C">
        <w:rPr>
          <w:rFonts w:ascii="Times New Roman" w:hAnsi="Times New Roman" w:cs="Times New Roman"/>
          <w:sz w:val="20"/>
        </w:rPr>
        <w:t>Neurophobia</w:t>
      </w:r>
      <w:proofErr w:type="spellEnd"/>
      <w:r w:rsidRPr="00E7427C">
        <w:rPr>
          <w:rFonts w:ascii="Times New Roman" w:hAnsi="Times New Roman" w:cs="Times New Roman"/>
          <w:sz w:val="20"/>
        </w:rPr>
        <w:t>’ was described during postgraduate training and later in the professional career, causing avoidance of examination of the nervous system. Undergraduates ranked neurology to be more difficult than any other discipline to learn because of large number of complex and rare neurological diagnoses, limited exposure to neurological patients and opportuni</w:t>
      </w:r>
      <w:r w:rsidR="00BE3161">
        <w:rPr>
          <w:rFonts w:ascii="Times New Roman" w:hAnsi="Times New Roman" w:cs="Times New Roman"/>
          <w:sz w:val="20"/>
        </w:rPr>
        <w:t xml:space="preserve">ty to work with a neurologist, </w:t>
      </w:r>
      <w:r w:rsidRPr="00E7427C">
        <w:rPr>
          <w:rFonts w:ascii="Times New Roman" w:hAnsi="Times New Roman" w:cs="Times New Roman"/>
          <w:sz w:val="20"/>
        </w:rPr>
        <w:t xml:space="preserve">overreliance on passive lectures, instead of bedside teaching, lack of clinical reasoning exercises and innovative methods to bridge the educational gap. The trainees’ knowledge and confidence in the management of neurologic cases increased mostly during bedside tutorials, followed by textbooks, studying with a small group of classmates, case discussions, </w:t>
      </w:r>
      <w:proofErr w:type="gramStart"/>
      <w:r w:rsidRPr="00E7427C">
        <w:rPr>
          <w:rFonts w:ascii="Times New Roman" w:hAnsi="Times New Roman" w:cs="Times New Roman"/>
          <w:sz w:val="20"/>
        </w:rPr>
        <w:t>electronic</w:t>
      </w:r>
      <w:proofErr w:type="gramEnd"/>
      <w:r w:rsidRPr="00E7427C">
        <w:rPr>
          <w:rFonts w:ascii="Times New Roman" w:hAnsi="Times New Roman" w:cs="Times New Roman"/>
          <w:sz w:val="20"/>
        </w:rPr>
        <w:t xml:space="preserve"> resources. Numerous innovative approaches were implemented to improve education and increase learner confidence, including simulation, eLearning, 3D modeling/print</w:t>
      </w:r>
      <w:r>
        <w:rPr>
          <w:rFonts w:ascii="Times New Roman" w:hAnsi="Times New Roman" w:cs="Times New Roman"/>
          <w:sz w:val="20"/>
        </w:rPr>
        <w:t>ing, virtual reality, podcasts/</w:t>
      </w:r>
      <w:r w:rsidRPr="00E7427C">
        <w:rPr>
          <w:rFonts w:ascii="Times New Roman" w:hAnsi="Times New Roman" w:cs="Times New Roman"/>
          <w:sz w:val="20"/>
        </w:rPr>
        <w:t>smartphone/social media.</w:t>
      </w:r>
    </w:p>
    <w:p w:rsidR="00E7427C" w:rsidRPr="00E7427C" w:rsidRDefault="00E7427C" w:rsidP="00E7427C">
      <w:pPr>
        <w:jc w:val="both"/>
        <w:rPr>
          <w:rFonts w:ascii="Times New Roman" w:hAnsi="Times New Roman" w:cs="Times New Roman"/>
          <w:sz w:val="20"/>
        </w:rPr>
      </w:pPr>
      <w:r w:rsidRPr="00E7427C">
        <w:rPr>
          <w:rFonts w:ascii="Times New Roman" w:hAnsi="Times New Roman" w:cs="Times New Roman"/>
          <w:b/>
          <w:sz w:val="20"/>
        </w:rPr>
        <w:t>Conclusion:</w:t>
      </w:r>
      <w:r w:rsidRPr="00E7427C">
        <w:rPr>
          <w:rFonts w:ascii="Times New Roman" w:hAnsi="Times New Roman" w:cs="Times New Roman"/>
          <w:sz w:val="20"/>
        </w:rPr>
        <w:t xml:space="preserve"> Applications of basic neuroscience to clinical scenarios, frequent and effective exposure to neurology teaching are quintessential. This can reduce ‘</w:t>
      </w:r>
      <w:proofErr w:type="spellStart"/>
      <w:r w:rsidRPr="00E7427C">
        <w:rPr>
          <w:rFonts w:ascii="Times New Roman" w:hAnsi="Times New Roman" w:cs="Times New Roman"/>
          <w:sz w:val="20"/>
        </w:rPr>
        <w:t>neurophobia</w:t>
      </w:r>
      <w:proofErr w:type="spellEnd"/>
      <w:r w:rsidRPr="00E7427C">
        <w:rPr>
          <w:rFonts w:ascii="Times New Roman" w:hAnsi="Times New Roman" w:cs="Times New Roman"/>
          <w:sz w:val="20"/>
        </w:rPr>
        <w:t>’, improve neurological knowledge</w:t>
      </w:r>
      <w:r>
        <w:rPr>
          <w:rFonts w:ascii="Times New Roman" w:hAnsi="Times New Roman" w:cs="Times New Roman"/>
          <w:sz w:val="20"/>
        </w:rPr>
        <w:t xml:space="preserve"> and</w:t>
      </w:r>
      <w:r w:rsidRPr="00E7427C">
        <w:rPr>
          <w:rFonts w:ascii="Times New Roman" w:hAnsi="Times New Roman" w:cs="Times New Roman"/>
          <w:sz w:val="20"/>
        </w:rPr>
        <w:t xml:space="preserve"> augment in medical profession comfort levels with neurological examination and clerkship. However, lack of time within the curriculum might be a barrier to implementation. More research is needed to apply interventions to develop a fascination with neurology. </w:t>
      </w:r>
    </w:p>
    <w:p w:rsidR="00E7427C" w:rsidRPr="00E7427C" w:rsidRDefault="00E7427C" w:rsidP="00E7427C">
      <w:pPr>
        <w:rPr>
          <w:rFonts w:ascii="Times New Roman" w:hAnsi="Times New Roman" w:cs="Times New Roman"/>
          <w:b/>
          <w:sz w:val="24"/>
        </w:rPr>
      </w:pPr>
      <w:r w:rsidRPr="00E7427C">
        <w:rPr>
          <w:rFonts w:ascii="Times New Roman" w:hAnsi="Times New Roman" w:cs="Times New Roman"/>
          <w:b/>
          <w:sz w:val="24"/>
        </w:rPr>
        <w:t xml:space="preserve">Biography </w:t>
      </w:r>
    </w:p>
    <w:p w:rsidR="00474203" w:rsidRPr="00E7427C" w:rsidRDefault="00E7427C" w:rsidP="00E7427C">
      <w:pPr>
        <w:jc w:val="both"/>
        <w:rPr>
          <w:rFonts w:ascii="Times New Roman" w:hAnsi="Times New Roman" w:cs="Times New Roman"/>
          <w:sz w:val="20"/>
        </w:rPr>
      </w:pPr>
      <w:proofErr w:type="spellStart"/>
      <w:r w:rsidRPr="00E7427C">
        <w:rPr>
          <w:rFonts w:ascii="Times New Roman" w:hAnsi="Times New Roman" w:cs="Times New Roman"/>
          <w:sz w:val="20"/>
        </w:rPr>
        <w:t>Elina</w:t>
      </w:r>
      <w:proofErr w:type="spellEnd"/>
      <w:r w:rsidRPr="00E7427C">
        <w:rPr>
          <w:rFonts w:ascii="Times New Roman" w:hAnsi="Times New Roman" w:cs="Times New Roman"/>
          <w:sz w:val="20"/>
        </w:rPr>
        <w:t xml:space="preserve"> </w:t>
      </w:r>
      <w:proofErr w:type="spellStart"/>
      <w:r w:rsidRPr="00E7427C">
        <w:rPr>
          <w:rFonts w:ascii="Times New Roman" w:hAnsi="Times New Roman" w:cs="Times New Roman"/>
          <w:sz w:val="20"/>
        </w:rPr>
        <w:t>Melikyan</w:t>
      </w:r>
      <w:proofErr w:type="spellEnd"/>
      <w:r w:rsidRPr="00E7427C">
        <w:rPr>
          <w:rFonts w:ascii="Times New Roman" w:hAnsi="Times New Roman" w:cs="Times New Roman"/>
          <w:sz w:val="20"/>
        </w:rPr>
        <w:t xml:space="preserve">, Neurology Consultant, MD, PhD, Doctor of Medical Science, MBA. In 1985, </w:t>
      </w:r>
      <w:r>
        <w:rPr>
          <w:rFonts w:ascii="Times New Roman" w:hAnsi="Times New Roman" w:cs="Times New Roman"/>
          <w:sz w:val="20"/>
        </w:rPr>
        <w:t xml:space="preserve">she is </w:t>
      </w:r>
      <w:r w:rsidRPr="00E7427C">
        <w:rPr>
          <w:rFonts w:ascii="Times New Roman" w:hAnsi="Times New Roman" w:cs="Times New Roman"/>
          <w:sz w:val="20"/>
        </w:rPr>
        <w:t xml:space="preserve">graduated </w:t>
      </w:r>
      <w:r>
        <w:rPr>
          <w:rFonts w:ascii="Times New Roman" w:hAnsi="Times New Roman" w:cs="Times New Roman"/>
          <w:sz w:val="20"/>
        </w:rPr>
        <w:t xml:space="preserve">from </w:t>
      </w:r>
      <w:r w:rsidRPr="00E7427C">
        <w:rPr>
          <w:rFonts w:ascii="Times New Roman" w:hAnsi="Times New Roman" w:cs="Times New Roman"/>
          <w:sz w:val="20"/>
        </w:rPr>
        <w:t xml:space="preserve">Yerevan Medical University, Armenia, with </w:t>
      </w:r>
      <w:proofErr w:type="spellStart"/>
      <w:r w:rsidRPr="00E7427C">
        <w:rPr>
          <w:rFonts w:ascii="Times New Roman" w:hAnsi="Times New Roman" w:cs="Times New Roman"/>
          <w:sz w:val="20"/>
        </w:rPr>
        <w:t>honour</w:t>
      </w:r>
      <w:proofErr w:type="spellEnd"/>
      <w:r w:rsidRPr="00E7427C">
        <w:rPr>
          <w:rFonts w:ascii="Times New Roman" w:hAnsi="Times New Roman" w:cs="Times New Roman"/>
          <w:sz w:val="20"/>
        </w:rPr>
        <w:t xml:space="preserve">. She was engaged in an array of medical education projects since 1999. In 2004, she earned PhD in Neurology &amp; Clinical Pharmacology and later became Associate Professor of Neurology, </w:t>
      </w:r>
      <w:proofErr w:type="spellStart"/>
      <w:r w:rsidRPr="00E7427C">
        <w:rPr>
          <w:rFonts w:ascii="Times New Roman" w:hAnsi="Times New Roman" w:cs="Times New Roman"/>
          <w:sz w:val="20"/>
        </w:rPr>
        <w:t>Pirogov’s</w:t>
      </w:r>
      <w:proofErr w:type="spellEnd"/>
      <w:r w:rsidRPr="00E7427C">
        <w:rPr>
          <w:rFonts w:ascii="Times New Roman" w:hAnsi="Times New Roman" w:cs="Times New Roman"/>
          <w:sz w:val="20"/>
        </w:rPr>
        <w:t xml:space="preserve"> National Medical &amp; Surgical Center, Neurology &amp; Neurosurgery Department, Moscow and then Professor of Rehabilitation Medicine at Russian National Medical University (RNMU) named after N.</w:t>
      </w:r>
      <w:r>
        <w:rPr>
          <w:rFonts w:ascii="Times New Roman" w:hAnsi="Times New Roman" w:cs="Times New Roman"/>
          <w:sz w:val="20"/>
        </w:rPr>
        <w:t xml:space="preserve"> </w:t>
      </w:r>
      <w:r w:rsidRPr="00E7427C">
        <w:rPr>
          <w:rFonts w:ascii="Times New Roman" w:hAnsi="Times New Roman" w:cs="Times New Roman"/>
          <w:sz w:val="20"/>
        </w:rPr>
        <w:t>I.</w:t>
      </w:r>
      <w:r>
        <w:rPr>
          <w:rFonts w:ascii="Times New Roman" w:hAnsi="Times New Roman" w:cs="Times New Roman"/>
          <w:sz w:val="20"/>
        </w:rPr>
        <w:t xml:space="preserve"> </w:t>
      </w:r>
      <w:proofErr w:type="spellStart"/>
      <w:r w:rsidRPr="00E7427C">
        <w:rPr>
          <w:rFonts w:ascii="Times New Roman" w:hAnsi="Times New Roman" w:cs="Times New Roman"/>
          <w:sz w:val="20"/>
        </w:rPr>
        <w:t>Pirogov</w:t>
      </w:r>
      <w:proofErr w:type="spellEnd"/>
      <w:r w:rsidRPr="00E7427C">
        <w:rPr>
          <w:rFonts w:ascii="Times New Roman" w:hAnsi="Times New Roman" w:cs="Times New Roman"/>
          <w:sz w:val="20"/>
        </w:rPr>
        <w:t xml:space="preserve">, Moscow. In 2011, she completed dissertation on Health-related Quality of Life in Epilepsy Patients at RNMU, Neurology &amp; Neurosurgery Department and St Luka’s Institute of Child Neurology and Epilepsy, Moscow. She is an author of more than 60 publications in peer-reviewed medical journals and textbook chapters, her research spans pain, cognitive impairment, epilepsy and medical rehabilitation. She had been working in the UK since 2016. She moved to </w:t>
      </w:r>
      <w:proofErr w:type="spellStart"/>
      <w:r w:rsidRPr="00E7427C">
        <w:rPr>
          <w:rFonts w:ascii="Times New Roman" w:hAnsi="Times New Roman" w:cs="Times New Roman"/>
          <w:sz w:val="20"/>
        </w:rPr>
        <w:t>Basildon</w:t>
      </w:r>
      <w:proofErr w:type="spellEnd"/>
      <w:r w:rsidRPr="00E7427C">
        <w:rPr>
          <w:rFonts w:ascii="Times New Roman" w:hAnsi="Times New Roman" w:cs="Times New Roman"/>
          <w:sz w:val="20"/>
        </w:rPr>
        <w:t xml:space="preserve"> University Hospital in 2021.</w:t>
      </w:r>
      <w:bookmarkEnd w:id="0"/>
    </w:p>
    <w:sectPr w:rsidR="00474203" w:rsidRPr="00E74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27C"/>
    <w:rsid w:val="0032354D"/>
    <w:rsid w:val="00474203"/>
    <w:rsid w:val="00535872"/>
    <w:rsid w:val="00924B33"/>
    <w:rsid w:val="00BE3161"/>
    <w:rsid w:val="00E7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2023-03-15T07:06:00Z</dcterms:created>
  <dcterms:modified xsi:type="dcterms:W3CDTF">2023-03-15T07:21:00Z</dcterms:modified>
</cp:coreProperties>
</file>